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12288"/>
        <w:docPartObj>
          <w:docPartGallery w:val="Cover Pages"/>
          <w:docPartUnique/>
        </w:docPartObj>
      </w:sdtPr>
      <w:sdtEndPr>
        <w:rPr>
          <w:rFonts w:cstheme="minorHAnsi"/>
          <w:b/>
          <w:bCs/>
          <w:sz w:val="24"/>
          <w:szCs w:val="24"/>
        </w:rPr>
      </w:sdtEndPr>
      <w:sdtContent>
        <w:p w14:paraId="704F9F4B" w14:textId="03151493" w:rsidR="00AA3D3D" w:rsidRDefault="00AA3D3D"/>
        <w:p w14:paraId="3E54B85E" w14:textId="77777777" w:rsidR="00E0454D" w:rsidRDefault="00636080">
          <w:pPr>
            <w:rPr>
              <w:rFonts w:cstheme="minorHAnsi"/>
              <w:b/>
              <w:bCs/>
              <w:sz w:val="24"/>
              <w:szCs w:val="24"/>
            </w:rPr>
          </w:pPr>
          <w:r w:rsidRPr="00B227D5">
            <w:rPr>
              <w:b/>
              <w:bCs/>
              <w:noProof/>
              <w:sz w:val="24"/>
              <w:szCs w:val="24"/>
            </w:rPr>
            <mc:AlternateContent>
              <mc:Choice Requires="wps">
                <w:drawing>
                  <wp:anchor distT="45720" distB="45720" distL="114300" distR="114300" simplePos="0" relativeHeight="251667456" behindDoc="1" locked="0" layoutInCell="1" allowOverlap="1" wp14:anchorId="395C4AE5" wp14:editId="5E4ACB16">
                    <wp:simplePos x="0" y="0"/>
                    <wp:positionH relativeFrom="column">
                      <wp:posOffset>980440</wp:posOffset>
                    </wp:positionH>
                    <wp:positionV relativeFrom="paragraph">
                      <wp:posOffset>6958965</wp:posOffset>
                    </wp:positionV>
                    <wp:extent cx="4737100" cy="1404620"/>
                    <wp:effectExtent l="0" t="0" r="6350" b="2540"/>
                    <wp:wrapNone/>
                    <wp:docPr id="1333429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404620"/>
                            </a:xfrm>
                            <a:prstGeom prst="rect">
                              <a:avLst/>
                            </a:prstGeom>
                            <a:solidFill>
                              <a:srgbClr val="FFFFFF"/>
                            </a:solidFill>
                            <a:ln w="9525">
                              <a:noFill/>
                              <a:miter lim="800000"/>
                              <a:headEnd/>
                              <a:tailEnd/>
                            </a:ln>
                          </wps:spPr>
                          <wps:txbx>
                            <w:txbxContent>
                              <w:p w14:paraId="41C29985" w14:textId="77777777" w:rsidR="00636080" w:rsidRPr="00434186" w:rsidRDefault="00636080" w:rsidP="00636080">
                                <w:pPr>
                                  <w:jc w:val="right"/>
                                  <w:rPr>
                                    <w:lang w:val="en-US"/>
                                  </w:rPr>
                                </w:pPr>
                                <w:r w:rsidRPr="00434186">
                                  <w:rPr>
                                    <w:rStyle w:val="SubtleReference"/>
                                    <w:rFonts w:ascii="Lucida Sans" w:hAnsi="Lucida Sans"/>
                                    <w:color w:val="auto"/>
                                    <w:sz w:val="36"/>
                                    <w:szCs w:val="36"/>
                                    <w:lang w:val="en-US"/>
                                  </w:rPr>
                                  <w:t>Play Therapy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C4AE5" id="_x0000_t202" coordsize="21600,21600" o:spt="202" path="m,l,21600r21600,l21600,xe">
                    <v:stroke joinstyle="miter"/>
                    <v:path gradientshapeok="t" o:connecttype="rect"/>
                  </v:shapetype>
                  <v:shape id="Text Box 2" o:spid="_x0000_s1026" type="#_x0000_t202" style="position:absolute;margin-left:77.2pt;margin-top:547.95pt;width:373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" stroked="f">
                    <v:textbox style="mso-fit-shape-to-text:t">
                      <w:txbxContent>
                        <w:p w14:paraId="41C29985" w14:textId="77777777" w:rsidR="00636080" w:rsidRPr="00434186" w:rsidRDefault="00636080" w:rsidP="00636080">
                          <w:pPr>
                            <w:jc w:val="right"/>
                            <w:rPr>
                              <w:lang w:val="en-US"/>
                            </w:rPr>
                          </w:pPr>
                          <w:r w:rsidRPr="00434186">
                            <w:rPr>
                              <w:rStyle w:val="SubtleReference"/>
                              <w:rFonts w:ascii="Lucida Sans" w:hAnsi="Lucida Sans"/>
                              <w:color w:val="auto"/>
                              <w:sz w:val="36"/>
                              <w:szCs w:val="36"/>
                              <w:lang w:val="en-US"/>
                            </w:rPr>
                            <w:t>Play Therapy UK</w:t>
                          </w:r>
                        </w:p>
                      </w:txbxContent>
                    </v:textbox>
                  </v:shape>
                </w:pict>
              </mc:Fallback>
            </mc:AlternateContent>
          </w:r>
          <w:r w:rsidRPr="00B227D5">
            <w:rPr>
              <w:noProof/>
              <w:sz w:val="24"/>
              <w:szCs w:val="24"/>
            </w:rPr>
            <mc:AlternateContent>
              <mc:Choice Requires="wps">
                <w:drawing>
                  <wp:anchor distT="45720" distB="45720" distL="114300" distR="114300" simplePos="0" relativeHeight="251668480" behindDoc="1" locked="0" layoutInCell="1" allowOverlap="1" wp14:anchorId="5ABC7F55" wp14:editId="103BB992">
                    <wp:simplePos x="0" y="0"/>
                    <wp:positionH relativeFrom="column">
                      <wp:posOffset>272127</wp:posOffset>
                    </wp:positionH>
                    <wp:positionV relativeFrom="paragraph">
                      <wp:posOffset>6434801</wp:posOffset>
                    </wp:positionV>
                    <wp:extent cx="5447030" cy="1404620"/>
                    <wp:effectExtent l="0" t="0" r="127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1404620"/>
                            </a:xfrm>
                            <a:prstGeom prst="rect">
                              <a:avLst/>
                            </a:prstGeom>
                            <a:solidFill>
                              <a:srgbClr val="FFFFFF"/>
                            </a:solidFill>
                            <a:ln w="9525">
                              <a:noFill/>
                              <a:miter lim="800000"/>
                              <a:headEnd/>
                              <a:tailEnd/>
                            </a:ln>
                          </wps:spPr>
                          <wps:txbx>
                            <w:txbxContent>
                              <w:p w14:paraId="61884A7F" w14:textId="5DF3A1E5" w:rsidR="00636080" w:rsidRPr="00434186" w:rsidRDefault="004D7D2E" w:rsidP="00636080">
                                <w:pPr>
                                  <w:jc w:val="right"/>
                                  <w:rPr>
                                    <w:rFonts w:ascii="Lucida Sans" w:hAnsi="Lucida Sans"/>
                                    <w:color w:val="2F5496" w:themeColor="accent1" w:themeShade="BF"/>
                                    <w:sz w:val="40"/>
                                    <w:szCs w:val="40"/>
                                  </w:rPr>
                                </w:pPr>
                                <w:r>
                                  <w:rPr>
                                    <w:rFonts w:ascii="Lucida Sans" w:hAnsi="Lucida Sans"/>
                                    <w:color w:val="2F5496" w:themeColor="accent1" w:themeShade="BF"/>
                                    <w:sz w:val="40"/>
                                    <w:szCs w:val="40"/>
                                  </w:rPr>
                                  <w:t>SANCTIONS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C7F55" id="_x0000_s1027" type="#_x0000_t202" style="position:absolute;margin-left:21.45pt;margin-top:506.7pt;width:428.9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" stroked="f">
                    <v:textbox style="mso-fit-shape-to-text:t">
                      <w:txbxContent>
                        <w:p w14:paraId="61884A7F" w14:textId="5DF3A1E5" w:rsidR="00636080" w:rsidRPr="00434186" w:rsidRDefault="004D7D2E" w:rsidP="00636080">
                          <w:pPr>
                            <w:jc w:val="right"/>
                            <w:rPr>
                              <w:rFonts w:ascii="Lucida Sans" w:hAnsi="Lucida Sans"/>
                              <w:color w:val="2F5496" w:themeColor="accent1" w:themeShade="BF"/>
                              <w:sz w:val="40"/>
                              <w:szCs w:val="40"/>
                            </w:rPr>
                          </w:pPr>
                          <w:r>
                            <w:rPr>
                              <w:rFonts w:ascii="Lucida Sans" w:hAnsi="Lucida Sans"/>
                              <w:color w:val="2F5496" w:themeColor="accent1" w:themeShade="BF"/>
                              <w:sz w:val="40"/>
                              <w:szCs w:val="40"/>
                            </w:rPr>
                            <w:t>SANCTIONS GUIDANCE</w:t>
                          </w:r>
                        </w:p>
                      </w:txbxContent>
                    </v:textbox>
                  </v:shape>
                </w:pict>
              </mc:Fallback>
            </mc:AlternateContent>
          </w:r>
          <w:r w:rsidR="00AC4B54" w:rsidRPr="00BD4F99">
            <w:rPr>
              <w:b/>
              <w:bCs/>
              <w:noProof/>
              <w:sz w:val="24"/>
              <w:szCs w:val="24"/>
            </w:rPr>
            <mc:AlternateContent>
              <mc:Choice Requires="wps">
                <w:drawing>
                  <wp:anchor distT="45720" distB="45720" distL="114300" distR="114300" simplePos="0" relativeHeight="251665408" behindDoc="1" locked="0" layoutInCell="1" allowOverlap="1" wp14:anchorId="57683E5C" wp14:editId="0645CBFE">
                    <wp:simplePos x="0" y="0"/>
                    <wp:positionH relativeFrom="margin">
                      <wp:posOffset>1710171</wp:posOffset>
                    </wp:positionH>
                    <wp:positionV relativeFrom="paragraph">
                      <wp:posOffset>7758026</wp:posOffset>
                    </wp:positionV>
                    <wp:extent cx="4083050" cy="1404620"/>
                    <wp:effectExtent l="0" t="0" r="0" b="0"/>
                    <wp:wrapNone/>
                    <wp:docPr id="1611480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404620"/>
                            </a:xfrm>
                            <a:prstGeom prst="rect">
                              <a:avLst/>
                            </a:prstGeom>
                            <a:solidFill>
                              <a:srgbClr val="FFFFFF"/>
                            </a:solidFill>
                            <a:ln w="9525">
                              <a:noFill/>
                              <a:miter lim="800000"/>
                              <a:headEnd/>
                              <a:tailEnd/>
                            </a:ln>
                          </wps:spPr>
                          <wps:txbx>
                            <w:txbxContent>
                              <w:p w14:paraId="6F6DB1D3" w14:textId="434A9AD5"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contact@ptukorg.uk</w:t>
                                </w:r>
                              </w:p>
                              <w:p w14:paraId="5E4BE7E2" w14:textId="77777777"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APAC – The Coach House – Belmont Road – UCKFIELD – TN22 1BP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683E5C" id="_x0000_s1028" type="#_x0000_t202" style="position:absolute;margin-left:134.65pt;margin-top:610.85pt;width:321.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QTEg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" stroked="f">
                    <v:textbox style="mso-fit-shape-to-text:t">
                      <w:txbxContent>
                        <w:p w14:paraId="6F6DB1D3" w14:textId="434A9AD5"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contact@ptukorg.uk</w:t>
                          </w:r>
                        </w:p>
                        <w:p w14:paraId="5E4BE7E2" w14:textId="77777777" w:rsidR="00AC4B54" w:rsidRPr="00AC4B54" w:rsidRDefault="00AC4B54" w:rsidP="00AC4B54">
                          <w:pPr>
                            <w:spacing w:after="0" w:line="240" w:lineRule="auto"/>
                            <w:jc w:val="right"/>
                            <w:rPr>
                              <w:rFonts w:ascii="Lucida Sans" w:hAnsi="Lucida Sans"/>
                              <w:sz w:val="18"/>
                              <w:szCs w:val="18"/>
                            </w:rPr>
                          </w:pPr>
                          <w:r w:rsidRPr="00AC4B54">
                            <w:rPr>
                              <w:rFonts w:ascii="Lucida Sans" w:hAnsi="Lucida Sans"/>
                              <w:sz w:val="18"/>
                              <w:szCs w:val="18"/>
                            </w:rPr>
                            <w:t>APAC – The Coach House – Belmont Road – UCKFIELD – TN22 1BP</w:t>
                          </w:r>
                        </w:p>
                      </w:txbxContent>
                    </v:textbox>
                    <w10:wrap anchorx="margin"/>
                  </v:shape>
                </w:pict>
              </mc:Fallback>
            </mc:AlternateContent>
          </w:r>
          <w:r w:rsidR="00AC4B54" w:rsidRPr="00F34D1C">
            <w:rPr>
              <w:rFonts w:ascii="Times New Roman" w:eastAsia="Times New Roman" w:hAnsi="Times New Roman" w:cs="Times New Roman"/>
              <w:noProof/>
              <w:lang w:eastAsia="en-GB"/>
            </w:rPr>
            <w:drawing>
              <wp:anchor distT="0" distB="0" distL="114300" distR="114300" simplePos="0" relativeHeight="251663360" behindDoc="0" locked="0" layoutInCell="1" allowOverlap="1" wp14:anchorId="04356AB3" wp14:editId="2E24BB96">
                <wp:simplePos x="0" y="0"/>
                <wp:positionH relativeFrom="margin">
                  <wp:align>right</wp:align>
                </wp:positionH>
                <wp:positionV relativeFrom="paragraph">
                  <wp:posOffset>5140300</wp:posOffset>
                </wp:positionV>
                <wp:extent cx="1249649" cy="997527"/>
                <wp:effectExtent l="0" t="0" r="0" b="0"/>
                <wp:wrapNone/>
                <wp:docPr id="4" name="Picture 4" descr="Colcheste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hester Website"/>
                        <pic:cNvPicPr>
                          <a:picLocks noChangeAspect="1" noChangeArrowheads="1"/>
                        </pic:cNvPicPr>
                      </pic:nvPicPr>
                      <pic:blipFill rotWithShape="1">
                        <a:blip r:embed="rId8">
                          <a:extLst>
                            <a:ext uri="{28A0092B-C50C-407E-A947-70E740481C1C}">
                              <a14:useLocalDpi xmlns:a14="http://schemas.microsoft.com/office/drawing/2010/main" val="0"/>
                            </a:ext>
                          </a:extLst>
                        </a:blip>
                        <a:srcRect l="6527" r="38762"/>
                        <a:stretch/>
                      </pic:blipFill>
                      <pic:spPr bwMode="auto">
                        <a:xfrm>
                          <a:off x="0" y="0"/>
                          <a:ext cx="1249649" cy="9975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D3D">
            <w:rPr>
              <w:noProof/>
              <w:lang w:eastAsia="zh-CN"/>
            </w:rPr>
            <mc:AlternateContent>
              <mc:Choice Requires="wps">
                <w:drawing>
                  <wp:anchor distT="0" distB="0" distL="114300" distR="114300" simplePos="0" relativeHeight="251662336" behindDoc="0" locked="0" layoutInCell="1" allowOverlap="1" wp14:anchorId="205A7622" wp14:editId="4972CC5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20"/>
                                    <w:szCs w:val="20"/>
                                  </w:rPr>
                                  <w:alias w:val="Publish Date"/>
                                  <w:tag w:val=""/>
                                  <w:id w:val="400952559"/>
                                  <w:showingPlcHdr/>
                                  <w:dataBinding w:prefixMappings="xmlns:ns0='http://schemas.microsoft.com/office/2006/coverPageProps' " w:xpath="/ns0:CoverPageProperties[1]/ns0:PublishDate[1]" w:storeItemID="{55AF091B-3C7A-41E3-B477-F2FDAA23CFDA}"/>
                                  <w:date w:fullDate="2022-11-01T00:00:00Z">
                                    <w:dateFormat w:val="MMMM d, yyyy"/>
                                    <w:lid w:val="en-US"/>
                                    <w:storeMappedDataAs w:val="dateTime"/>
                                    <w:calendar w:val="gregorian"/>
                                  </w:date>
                                </w:sdtPr>
                                <w:sdtEndPr/>
                                <w:sdtContent>
                                  <w:p w14:paraId="4298EA25" w14:textId="64F13558" w:rsidR="00AA3D3D" w:rsidRDefault="00DE1861">
                                    <w:pPr>
                                      <w:pStyle w:val="NoSpacing"/>
                                      <w:jc w:val="right"/>
                                      <w:rPr>
                                        <w:caps/>
                                        <w:color w:val="323E4F" w:themeColor="text2" w:themeShade="BF"/>
                                        <w:sz w:val="40"/>
                                        <w:szCs w:val="40"/>
                                      </w:rPr>
                                    </w:pPr>
                                    <w:r>
                                      <w:rPr>
                                        <w:caps/>
                                        <w:color w:val="323E4F" w:themeColor="text2" w:themeShade="BF"/>
                                        <w:sz w:val="20"/>
                                        <w:szCs w:val="2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205A7622" id="Text Box 111" o:spid="_x0000_s1029"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DYgIAADU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" filled="f" stroked="f" strokeweight=".5pt">
                    <v:textbox style="mso-fit-shape-to-text:t" inset="0,0,0,0">
                      <w:txbxContent>
                        <w:sdt>
                          <w:sdtPr>
                            <w:rPr>
                              <w:caps/>
                              <w:color w:val="323E4F" w:themeColor="text2" w:themeShade="BF"/>
                              <w:sz w:val="20"/>
                              <w:szCs w:val="20"/>
                            </w:rPr>
                            <w:alias w:val="Publish Date"/>
                            <w:tag w:val=""/>
                            <w:id w:val="400952559"/>
                            <w:showingPlcHdr/>
                            <w:dataBinding w:prefixMappings="xmlns:ns0='http://schemas.microsoft.com/office/2006/coverPageProps' " w:xpath="/ns0:CoverPageProperties[1]/ns0:PublishDate[1]" w:storeItemID="{55AF091B-3C7A-41E3-B477-F2FDAA23CFDA}"/>
                            <w:date w:fullDate="2022-11-01T00:00:00Z">
                              <w:dateFormat w:val="MMMM d, yyyy"/>
                              <w:lid w:val="en-US"/>
                              <w:storeMappedDataAs w:val="dateTime"/>
                              <w:calendar w:val="gregorian"/>
                            </w:date>
                          </w:sdtPr>
                          <w:sdtEndPr/>
                          <w:sdtContent>
                            <w:p w14:paraId="4298EA25" w14:textId="64F13558" w:rsidR="00AA3D3D" w:rsidRDefault="00DE1861">
                              <w:pPr>
                                <w:pStyle w:val="NoSpacing"/>
                                <w:jc w:val="right"/>
                                <w:rPr>
                                  <w:caps/>
                                  <w:color w:val="323E4F" w:themeColor="text2" w:themeShade="BF"/>
                                  <w:sz w:val="40"/>
                                  <w:szCs w:val="40"/>
                                </w:rPr>
                              </w:pPr>
                              <w:r>
                                <w:rPr>
                                  <w:caps/>
                                  <w:color w:val="323E4F" w:themeColor="text2" w:themeShade="BF"/>
                                  <w:sz w:val="20"/>
                                  <w:szCs w:val="20"/>
                                </w:rPr>
                                <w:t xml:space="preserve">     </w:t>
                              </w:r>
                            </w:p>
                          </w:sdtContent>
                        </w:sdt>
                      </w:txbxContent>
                    </v:textbox>
                    <w10:wrap type="square" anchorx="page" anchory="page"/>
                  </v:shape>
                </w:pict>
              </mc:Fallback>
            </mc:AlternateContent>
          </w:r>
          <w:r w:rsidR="00AA3D3D">
            <w:rPr>
              <w:noProof/>
              <w:lang w:eastAsia="zh-CN"/>
            </w:rPr>
            <mc:AlternateContent>
              <mc:Choice Requires="wpg">
                <w:drawing>
                  <wp:anchor distT="0" distB="0" distL="114300" distR="114300" simplePos="0" relativeHeight="251659264" behindDoc="0" locked="0" layoutInCell="1" allowOverlap="1" wp14:anchorId="33795A24" wp14:editId="64A5610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75000"/>
                                <a:lumOff val="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A293169"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AR2UR05AwAA3QoAAA4AAAAAAAAAAAAAAAAALgIAAGRycy9lMm9Eb2MueG1sUEsBAi0AFAAG&#10;AAgAAAAhAL3Rd8PaAAAABQEAAA8AAAAAAAAAAAAAAAAAkwUAAGRycy9kb3ducmV2LnhtbFBLBQYA&#10;AAAABAAEAPMAAACa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AA3D3D">
            <w:rPr>
              <w:rFonts w:cstheme="minorHAnsi"/>
              <w:b/>
              <w:bCs/>
              <w:sz w:val="24"/>
              <w:szCs w:val="24"/>
            </w:rPr>
            <w:br w:type="page"/>
          </w:r>
        </w:p>
      </w:sdtContent>
    </w:sdt>
    <w:p w14:paraId="304D58A7" w14:textId="19417ED2" w:rsidR="00AA3D3D" w:rsidRDefault="00E0454D" w:rsidP="00EA444E">
      <w:pPr>
        <w:jc w:val="both"/>
        <w:rPr>
          <w:rFonts w:cstheme="minorHAnsi"/>
          <w:sz w:val="24"/>
          <w:szCs w:val="24"/>
        </w:rPr>
      </w:pPr>
      <w:r w:rsidRPr="00E0454D">
        <w:rPr>
          <w:rFonts w:cstheme="minorHAnsi"/>
          <w:b/>
          <w:bCs/>
          <w:sz w:val="24"/>
          <w:szCs w:val="24"/>
        </w:rPr>
        <w:lastRenderedPageBreak/>
        <w:t>Introduction</w:t>
      </w:r>
    </w:p>
    <w:p w14:paraId="6E24CE01" w14:textId="0C7EB266" w:rsidR="00E0454D" w:rsidRPr="00E0454D" w:rsidRDefault="00E0454D" w:rsidP="00EA444E">
      <w:pPr>
        <w:jc w:val="both"/>
        <w:rPr>
          <w:sz w:val="24"/>
          <w:szCs w:val="24"/>
        </w:rPr>
      </w:pPr>
      <w:r w:rsidRPr="00E0454D">
        <w:rPr>
          <w:sz w:val="24"/>
          <w:szCs w:val="24"/>
        </w:rPr>
        <w:t xml:space="preserve">In the outcome of a complaint being upheld </w:t>
      </w:r>
      <w:r>
        <w:rPr>
          <w:sz w:val="24"/>
          <w:szCs w:val="24"/>
        </w:rPr>
        <w:t xml:space="preserve">by Play Therapy UK (PTUK), </w:t>
      </w:r>
      <w:r w:rsidRPr="00E0454D">
        <w:rPr>
          <w:sz w:val="24"/>
          <w:szCs w:val="24"/>
        </w:rPr>
        <w:t>deciding on the sanctions imposed must be proportionate and reasonable</w:t>
      </w:r>
      <w:r>
        <w:rPr>
          <w:sz w:val="24"/>
          <w:szCs w:val="24"/>
        </w:rPr>
        <w:t>,</w:t>
      </w:r>
      <w:r w:rsidRPr="00E0454D">
        <w:rPr>
          <w:sz w:val="24"/>
          <w:szCs w:val="24"/>
        </w:rPr>
        <w:t xml:space="preserve"> balancing the interest of the registrant and members of the public. The sanctions imposed should be appropriate to deal adequately with the identified issues whilst protecting public interest. If there is a lack of evidence the </w:t>
      </w:r>
      <w:r w:rsidRPr="00E0454D">
        <w:rPr>
          <w:rFonts w:ascii="Calibri" w:eastAsia="Times New Roman" w:hAnsi="Calibri" w:cs="Calibri"/>
          <w:color w:val="000000"/>
          <w:sz w:val="24"/>
          <w:szCs w:val="24"/>
          <w:lang w:eastAsia="en-GB"/>
        </w:rPr>
        <w:t>Professional Conduct Panel can request the Professional Conduct Officer works to gather more evidence before a decision is made.</w:t>
      </w:r>
    </w:p>
    <w:p w14:paraId="0FBD6887" w14:textId="05633DFF" w:rsidR="00E0454D" w:rsidRDefault="00E0454D" w:rsidP="00EA444E">
      <w:pPr>
        <w:jc w:val="both"/>
        <w:rPr>
          <w:sz w:val="24"/>
          <w:szCs w:val="24"/>
        </w:rPr>
      </w:pPr>
      <w:r>
        <w:rPr>
          <w:sz w:val="24"/>
          <w:szCs w:val="24"/>
        </w:rPr>
        <w:t xml:space="preserve">This guidance should be read in conjunction with PTUK’s Complaints and Concerns Procedure.  </w:t>
      </w:r>
    </w:p>
    <w:p w14:paraId="66CE1EC1" w14:textId="0ACD292E" w:rsidR="00E0454D" w:rsidRDefault="00E0454D" w:rsidP="00E0454D">
      <w:pPr>
        <w:rPr>
          <w:sz w:val="24"/>
          <w:szCs w:val="24"/>
        </w:rPr>
      </w:pPr>
      <w:r>
        <w:rPr>
          <w:b/>
          <w:bCs/>
          <w:sz w:val="24"/>
          <w:szCs w:val="24"/>
        </w:rPr>
        <w:t>Sanctions</w:t>
      </w:r>
    </w:p>
    <w:tbl>
      <w:tblPr>
        <w:tblStyle w:val="TableGrid"/>
        <w:tblW w:w="0" w:type="auto"/>
        <w:tblLook w:val="04A0" w:firstRow="1" w:lastRow="0" w:firstColumn="1" w:lastColumn="0" w:noHBand="0" w:noVBand="1"/>
      </w:tblPr>
      <w:tblGrid>
        <w:gridCol w:w="3022"/>
        <w:gridCol w:w="2990"/>
        <w:gridCol w:w="3004"/>
      </w:tblGrid>
      <w:tr w:rsidR="00E0454D" w14:paraId="223590D7" w14:textId="77777777" w:rsidTr="00F20754">
        <w:tc>
          <w:tcPr>
            <w:tcW w:w="4649" w:type="dxa"/>
          </w:tcPr>
          <w:p w14:paraId="17A3F50E" w14:textId="77777777" w:rsidR="00E0454D" w:rsidRDefault="00E0454D" w:rsidP="00F20754">
            <w:r>
              <w:t>What</w:t>
            </w:r>
          </w:p>
        </w:tc>
        <w:tc>
          <w:tcPr>
            <w:tcW w:w="4649" w:type="dxa"/>
          </w:tcPr>
          <w:p w14:paraId="07FCE0D2" w14:textId="77777777" w:rsidR="00E0454D" w:rsidRDefault="00E0454D" w:rsidP="00F20754">
            <w:r>
              <w:t>Why</w:t>
            </w:r>
          </w:p>
        </w:tc>
        <w:tc>
          <w:tcPr>
            <w:tcW w:w="4650" w:type="dxa"/>
          </w:tcPr>
          <w:p w14:paraId="0B499DC0" w14:textId="77777777" w:rsidR="00E0454D" w:rsidRDefault="00E0454D" w:rsidP="00F20754">
            <w:r>
              <w:t>Who by</w:t>
            </w:r>
          </w:p>
        </w:tc>
      </w:tr>
      <w:tr w:rsidR="00E0454D" w14:paraId="4061A07E" w14:textId="77777777" w:rsidTr="00F20754">
        <w:tc>
          <w:tcPr>
            <w:tcW w:w="4649" w:type="dxa"/>
          </w:tcPr>
          <w:p w14:paraId="7C024385" w14:textId="77777777" w:rsidR="00E0454D" w:rsidRDefault="00E0454D" w:rsidP="00F20754">
            <w:r>
              <w:t xml:space="preserve">Interim Suspension during an investigation </w:t>
            </w:r>
          </w:p>
          <w:p w14:paraId="7DE54717" w14:textId="77777777" w:rsidR="00E0454D" w:rsidRDefault="00E0454D" w:rsidP="00F20754"/>
          <w:p w14:paraId="5FE52E45" w14:textId="77777777" w:rsidR="00E0454D" w:rsidRDefault="00E0454D" w:rsidP="00F20754"/>
          <w:p w14:paraId="762D0313" w14:textId="77777777" w:rsidR="00E0454D" w:rsidRPr="00DE25A8" w:rsidRDefault="00E0454D" w:rsidP="00F20754">
            <w:pPr>
              <w:rPr>
                <w:b/>
                <w:bCs/>
              </w:rPr>
            </w:pPr>
            <w:r w:rsidRPr="00DE25A8">
              <w:rPr>
                <w:b/>
                <w:bCs/>
              </w:rPr>
              <w:t>Annotation on PTUK website</w:t>
            </w:r>
          </w:p>
        </w:tc>
        <w:tc>
          <w:tcPr>
            <w:tcW w:w="4649" w:type="dxa"/>
          </w:tcPr>
          <w:p w14:paraId="37DBF354" w14:textId="77777777" w:rsidR="00E0454D" w:rsidRDefault="00E0454D" w:rsidP="00E0454D">
            <w:pPr>
              <w:pStyle w:val="ListParagraph"/>
              <w:numPr>
                <w:ilvl w:val="0"/>
                <w:numId w:val="10"/>
              </w:numPr>
            </w:pPr>
            <w:r>
              <w:t>Serious breach of PTUK Ethical Framework</w:t>
            </w:r>
          </w:p>
          <w:p w14:paraId="0C12A813" w14:textId="77777777" w:rsidR="00E0454D" w:rsidRDefault="00E0454D" w:rsidP="00E0454D">
            <w:pPr>
              <w:pStyle w:val="ListParagraph"/>
              <w:numPr>
                <w:ilvl w:val="0"/>
                <w:numId w:val="10"/>
              </w:numPr>
            </w:pPr>
            <w:r>
              <w:t>Puts a member of public at risk of harm.</w:t>
            </w:r>
          </w:p>
          <w:p w14:paraId="42C68A1D" w14:textId="77777777" w:rsidR="00E0454D" w:rsidRDefault="00E0454D" w:rsidP="00E0454D">
            <w:pPr>
              <w:pStyle w:val="ListParagraph"/>
              <w:numPr>
                <w:ilvl w:val="0"/>
                <w:numId w:val="10"/>
              </w:numPr>
            </w:pPr>
            <w:r>
              <w:t>Criminal investigation (ongoing)</w:t>
            </w:r>
          </w:p>
          <w:p w14:paraId="55AD50A0" w14:textId="77777777" w:rsidR="00E0454D" w:rsidRDefault="00E0454D" w:rsidP="00F20754">
            <w:pPr>
              <w:pStyle w:val="ListParagraph"/>
              <w:ind w:left="360"/>
            </w:pPr>
          </w:p>
        </w:tc>
        <w:tc>
          <w:tcPr>
            <w:tcW w:w="4650" w:type="dxa"/>
          </w:tcPr>
          <w:p w14:paraId="74FAFF03" w14:textId="77777777" w:rsidR="00E0454D" w:rsidRDefault="00E0454D" w:rsidP="00F20754">
            <w:r>
              <w:t>Professional Conduct Officer will alert the PTUK registrar.</w:t>
            </w:r>
          </w:p>
          <w:p w14:paraId="5C15FDB7" w14:textId="77777777" w:rsidR="00E0454D" w:rsidRDefault="00E0454D" w:rsidP="00F20754"/>
          <w:p w14:paraId="52B33769" w14:textId="77777777" w:rsidR="00E0454D" w:rsidRDefault="00E0454D" w:rsidP="00F20754">
            <w:r>
              <w:t xml:space="preserve">PTUK Registrar </w:t>
            </w:r>
          </w:p>
        </w:tc>
      </w:tr>
      <w:tr w:rsidR="00E0454D" w14:paraId="36017758" w14:textId="77777777" w:rsidTr="00F20754">
        <w:tc>
          <w:tcPr>
            <w:tcW w:w="4649" w:type="dxa"/>
          </w:tcPr>
          <w:p w14:paraId="7C56EA72" w14:textId="77777777" w:rsidR="00E0454D" w:rsidRDefault="00E0454D" w:rsidP="00F20754">
            <w:r>
              <w:t>Informal Resolution</w:t>
            </w:r>
          </w:p>
          <w:p w14:paraId="2D6D0E1A" w14:textId="77777777" w:rsidR="00E0454D" w:rsidRDefault="00E0454D" w:rsidP="00F20754"/>
          <w:p w14:paraId="4BC2CA7F" w14:textId="77777777" w:rsidR="00E0454D" w:rsidRDefault="00E0454D" w:rsidP="00F20754">
            <w:r>
              <w:t>Verbal or written apology/mediation</w:t>
            </w:r>
          </w:p>
          <w:p w14:paraId="0ADF35D1" w14:textId="77777777" w:rsidR="00E0454D" w:rsidRDefault="00E0454D" w:rsidP="00F20754"/>
          <w:p w14:paraId="302057F0" w14:textId="77777777" w:rsidR="00E0454D" w:rsidRDefault="00E0454D" w:rsidP="00F20754"/>
          <w:p w14:paraId="63DA50D3" w14:textId="77777777" w:rsidR="00E0454D" w:rsidRDefault="00E0454D" w:rsidP="00F20754"/>
          <w:p w14:paraId="495BA929" w14:textId="77777777" w:rsidR="00E0454D" w:rsidRDefault="00E0454D" w:rsidP="00F20754"/>
          <w:p w14:paraId="5C75630F" w14:textId="77777777" w:rsidR="00E0454D" w:rsidRDefault="00E0454D" w:rsidP="00F20754"/>
          <w:p w14:paraId="1E661623" w14:textId="77777777" w:rsidR="00E0454D" w:rsidRPr="00DE25A8" w:rsidRDefault="00E0454D" w:rsidP="00F20754">
            <w:pPr>
              <w:rPr>
                <w:b/>
                <w:bCs/>
              </w:rPr>
            </w:pPr>
            <w:r w:rsidRPr="00DE25A8">
              <w:rPr>
                <w:b/>
                <w:bCs/>
              </w:rPr>
              <w:t>Not a sanction, not published</w:t>
            </w:r>
          </w:p>
        </w:tc>
        <w:tc>
          <w:tcPr>
            <w:tcW w:w="4649" w:type="dxa"/>
          </w:tcPr>
          <w:p w14:paraId="4D6BEE77" w14:textId="77777777" w:rsidR="00E0454D" w:rsidRDefault="00E0454D" w:rsidP="00E0454D">
            <w:pPr>
              <w:pStyle w:val="ListParagraph"/>
              <w:numPr>
                <w:ilvl w:val="0"/>
                <w:numId w:val="9"/>
              </w:numPr>
            </w:pPr>
            <w:r>
              <w:t>Cases where public safety is not at risk.</w:t>
            </w:r>
          </w:p>
          <w:p w14:paraId="40A83C73" w14:textId="77777777" w:rsidR="00E0454D" w:rsidRDefault="00E0454D" w:rsidP="00E0454D">
            <w:pPr>
              <w:pStyle w:val="ListParagraph"/>
              <w:numPr>
                <w:ilvl w:val="0"/>
                <w:numId w:val="9"/>
              </w:numPr>
            </w:pPr>
            <w:r>
              <w:t xml:space="preserve">Not a fitness to practice concern </w:t>
            </w:r>
          </w:p>
          <w:p w14:paraId="1123CCDD" w14:textId="77777777" w:rsidR="00E0454D" w:rsidRDefault="00E0454D" w:rsidP="00E0454D">
            <w:pPr>
              <w:pStyle w:val="ListParagraph"/>
              <w:numPr>
                <w:ilvl w:val="0"/>
                <w:numId w:val="9"/>
              </w:numPr>
            </w:pPr>
            <w:r>
              <w:t>Misconduct or level of practice is not serious, no safety risk to a member of the public and fitness to practice is not impaired.</w:t>
            </w:r>
          </w:p>
          <w:p w14:paraId="2576FFE5" w14:textId="77777777" w:rsidR="00E0454D" w:rsidRDefault="00E0454D" w:rsidP="00E0454D">
            <w:pPr>
              <w:pStyle w:val="ListParagraph"/>
              <w:numPr>
                <w:ilvl w:val="0"/>
                <w:numId w:val="9"/>
              </w:numPr>
            </w:pPr>
            <w:r>
              <w:t>No serious breach of PTUK Ethical Framework</w:t>
            </w:r>
          </w:p>
          <w:p w14:paraId="6143C437" w14:textId="77777777" w:rsidR="00E0454D" w:rsidRDefault="00E0454D" w:rsidP="00E0454D">
            <w:pPr>
              <w:pStyle w:val="ListParagraph"/>
              <w:numPr>
                <w:ilvl w:val="0"/>
                <w:numId w:val="9"/>
              </w:numPr>
            </w:pPr>
            <w:r>
              <w:t xml:space="preserve">Poor report writing </w:t>
            </w:r>
          </w:p>
          <w:p w14:paraId="7FCB4B84" w14:textId="77777777" w:rsidR="00E0454D" w:rsidRDefault="00E0454D" w:rsidP="00F20754"/>
        </w:tc>
        <w:tc>
          <w:tcPr>
            <w:tcW w:w="4650" w:type="dxa"/>
          </w:tcPr>
          <w:p w14:paraId="351D097B" w14:textId="77777777" w:rsidR="00E0454D" w:rsidRDefault="00E0454D" w:rsidP="00F20754">
            <w:r>
              <w:t>Professional Conduct Officer</w:t>
            </w:r>
          </w:p>
        </w:tc>
      </w:tr>
      <w:tr w:rsidR="00E0454D" w14:paraId="298E2601" w14:textId="77777777" w:rsidTr="00F20754">
        <w:tc>
          <w:tcPr>
            <w:tcW w:w="4649" w:type="dxa"/>
          </w:tcPr>
          <w:p w14:paraId="714C45A1" w14:textId="77777777" w:rsidR="00E0454D" w:rsidRDefault="00E0454D" w:rsidP="00F20754">
            <w:r>
              <w:t xml:space="preserve">Advisory letter </w:t>
            </w:r>
          </w:p>
          <w:p w14:paraId="16182974" w14:textId="77777777" w:rsidR="00E0454D" w:rsidRDefault="00E0454D" w:rsidP="00F20754"/>
          <w:p w14:paraId="37FAF346" w14:textId="77777777" w:rsidR="00E0454D" w:rsidRDefault="00E0454D" w:rsidP="00F20754"/>
          <w:p w14:paraId="31539DBF" w14:textId="77777777" w:rsidR="00E0454D" w:rsidRDefault="00E0454D" w:rsidP="00F20754"/>
          <w:p w14:paraId="6FD76FA4" w14:textId="77777777" w:rsidR="00E0454D" w:rsidRDefault="00E0454D" w:rsidP="00F20754"/>
          <w:p w14:paraId="36E2DCD1" w14:textId="77777777" w:rsidR="00E0454D" w:rsidRDefault="00E0454D" w:rsidP="00F20754"/>
          <w:p w14:paraId="383E09AE" w14:textId="77777777" w:rsidR="00E0454D" w:rsidRDefault="00E0454D" w:rsidP="00F20754"/>
          <w:p w14:paraId="3F062430" w14:textId="77777777" w:rsidR="00E0454D" w:rsidRDefault="00E0454D" w:rsidP="00F20754"/>
          <w:p w14:paraId="69A72651" w14:textId="77777777" w:rsidR="00E0454D" w:rsidRDefault="00E0454D" w:rsidP="00F20754">
            <w:r w:rsidRPr="00DE25A8">
              <w:rPr>
                <w:b/>
                <w:bCs/>
              </w:rPr>
              <w:t>Not a sanction, not published</w:t>
            </w:r>
          </w:p>
        </w:tc>
        <w:tc>
          <w:tcPr>
            <w:tcW w:w="4649" w:type="dxa"/>
          </w:tcPr>
          <w:p w14:paraId="4C75EC4F" w14:textId="77777777" w:rsidR="00E0454D" w:rsidRDefault="00E0454D" w:rsidP="00E0454D">
            <w:pPr>
              <w:pStyle w:val="ListParagraph"/>
              <w:numPr>
                <w:ilvl w:val="0"/>
                <w:numId w:val="9"/>
              </w:numPr>
            </w:pPr>
            <w:r>
              <w:t>Cases where public safety is not at risk.</w:t>
            </w:r>
          </w:p>
          <w:p w14:paraId="62F76857" w14:textId="77777777" w:rsidR="00E0454D" w:rsidRDefault="00E0454D" w:rsidP="00E0454D">
            <w:pPr>
              <w:pStyle w:val="ListParagraph"/>
              <w:numPr>
                <w:ilvl w:val="0"/>
                <w:numId w:val="9"/>
              </w:numPr>
            </w:pPr>
            <w:r>
              <w:t xml:space="preserve">Not a fitness to practice concern </w:t>
            </w:r>
          </w:p>
          <w:p w14:paraId="486AC30C" w14:textId="77777777" w:rsidR="00E0454D" w:rsidRDefault="00E0454D" w:rsidP="00E0454D">
            <w:pPr>
              <w:pStyle w:val="ListParagraph"/>
              <w:numPr>
                <w:ilvl w:val="0"/>
                <w:numId w:val="9"/>
              </w:numPr>
            </w:pPr>
            <w:r>
              <w:t>Misconduct or level of practice is not serious, no safety risk to a member of the public and fitness to practice is not impaired.</w:t>
            </w:r>
          </w:p>
          <w:p w14:paraId="42C97D59" w14:textId="77777777" w:rsidR="00E0454D" w:rsidRDefault="00E0454D" w:rsidP="00E0454D">
            <w:pPr>
              <w:pStyle w:val="ListParagraph"/>
              <w:numPr>
                <w:ilvl w:val="0"/>
                <w:numId w:val="9"/>
              </w:numPr>
            </w:pPr>
            <w:r>
              <w:t>No serious breach of PTUK Ethical Framework</w:t>
            </w:r>
          </w:p>
          <w:p w14:paraId="46DA9EF1" w14:textId="77777777" w:rsidR="00E0454D" w:rsidRDefault="00E0454D" w:rsidP="00F20754"/>
        </w:tc>
        <w:tc>
          <w:tcPr>
            <w:tcW w:w="4650" w:type="dxa"/>
          </w:tcPr>
          <w:p w14:paraId="4C1054B3" w14:textId="77777777" w:rsidR="00E0454D" w:rsidRDefault="00E0454D" w:rsidP="00F20754">
            <w:r>
              <w:t>Assessment Panel</w:t>
            </w:r>
          </w:p>
        </w:tc>
      </w:tr>
      <w:tr w:rsidR="00E0454D" w14:paraId="56FF5787" w14:textId="77777777" w:rsidTr="00F20754">
        <w:tc>
          <w:tcPr>
            <w:tcW w:w="4649" w:type="dxa"/>
          </w:tcPr>
          <w:p w14:paraId="4D54B912" w14:textId="77777777" w:rsidR="00E0454D" w:rsidRDefault="00E0454D" w:rsidP="00F20754">
            <w:r>
              <w:t xml:space="preserve">Outcome on Consensual Disposal </w:t>
            </w:r>
          </w:p>
          <w:p w14:paraId="464CD708" w14:textId="77777777" w:rsidR="00E0454D" w:rsidRPr="00DE25A8" w:rsidRDefault="00E0454D" w:rsidP="00F20754">
            <w:pPr>
              <w:rPr>
                <w:b/>
                <w:bCs/>
              </w:rPr>
            </w:pPr>
          </w:p>
        </w:tc>
        <w:tc>
          <w:tcPr>
            <w:tcW w:w="4649" w:type="dxa"/>
          </w:tcPr>
          <w:p w14:paraId="0CE2328A" w14:textId="77777777" w:rsidR="00E0454D" w:rsidRDefault="00E0454D" w:rsidP="00F20754">
            <w:r>
              <w:t>Registrant accepts responsibility for what went wrong and agrees to an appropriate and proportionate sanction as outlined below.</w:t>
            </w:r>
          </w:p>
          <w:p w14:paraId="5CB9896F" w14:textId="77777777" w:rsidR="00E0454D" w:rsidRDefault="00E0454D" w:rsidP="00F20754"/>
        </w:tc>
        <w:tc>
          <w:tcPr>
            <w:tcW w:w="4650" w:type="dxa"/>
          </w:tcPr>
          <w:p w14:paraId="54DA5518" w14:textId="77777777" w:rsidR="00E0454D" w:rsidRDefault="00E0454D" w:rsidP="00F20754">
            <w:r>
              <w:lastRenderedPageBreak/>
              <w:t>Assessment Panel</w:t>
            </w:r>
          </w:p>
        </w:tc>
      </w:tr>
      <w:tr w:rsidR="00E0454D" w14:paraId="7C119841" w14:textId="77777777" w:rsidTr="00F20754">
        <w:tc>
          <w:tcPr>
            <w:tcW w:w="4649" w:type="dxa"/>
          </w:tcPr>
          <w:p w14:paraId="1CCDBFC5" w14:textId="77777777" w:rsidR="00E0454D" w:rsidRDefault="00E0454D" w:rsidP="00F20754">
            <w:r>
              <w:t>Voluntary removal from PTUK register.</w:t>
            </w:r>
          </w:p>
          <w:p w14:paraId="1C42A75C" w14:textId="77777777" w:rsidR="00E0454D" w:rsidRDefault="00E0454D" w:rsidP="00F20754"/>
          <w:p w14:paraId="441B3024" w14:textId="77777777" w:rsidR="00E0454D" w:rsidRPr="00CD53B1" w:rsidRDefault="00E0454D" w:rsidP="00F20754">
            <w:pPr>
              <w:rPr>
                <w:b/>
                <w:bCs/>
              </w:rPr>
            </w:pPr>
            <w:r w:rsidRPr="00CD53B1">
              <w:rPr>
                <w:b/>
                <w:bCs/>
              </w:rPr>
              <w:t xml:space="preserve">Sanction. </w:t>
            </w:r>
          </w:p>
          <w:p w14:paraId="6212A600" w14:textId="77777777" w:rsidR="00E0454D" w:rsidRDefault="00E0454D" w:rsidP="00F20754">
            <w:pPr>
              <w:rPr>
                <w:b/>
                <w:bCs/>
              </w:rPr>
            </w:pPr>
            <w:r w:rsidRPr="00CD53B1">
              <w:rPr>
                <w:b/>
                <w:bCs/>
              </w:rPr>
              <w:t>Published on the PTUK register complaint outcomes section.</w:t>
            </w:r>
          </w:p>
          <w:p w14:paraId="00772E70" w14:textId="77777777" w:rsidR="00E0454D" w:rsidRDefault="00E0454D" w:rsidP="00F20754"/>
        </w:tc>
        <w:tc>
          <w:tcPr>
            <w:tcW w:w="4649" w:type="dxa"/>
          </w:tcPr>
          <w:p w14:paraId="773D2965" w14:textId="77777777" w:rsidR="00E0454D" w:rsidRDefault="00E0454D" w:rsidP="00F20754">
            <w:r>
              <w:t>Registrant has acknowledged the complaint and has requested to be removed from the PTUK register.</w:t>
            </w:r>
          </w:p>
        </w:tc>
        <w:tc>
          <w:tcPr>
            <w:tcW w:w="4650" w:type="dxa"/>
          </w:tcPr>
          <w:p w14:paraId="0069F611" w14:textId="77777777" w:rsidR="00E0454D" w:rsidRDefault="00E0454D" w:rsidP="00F20754">
            <w:r>
              <w:t>Assessment Panel</w:t>
            </w:r>
          </w:p>
        </w:tc>
      </w:tr>
      <w:tr w:rsidR="00E0454D" w14:paraId="427990DC" w14:textId="77777777" w:rsidTr="00F20754">
        <w:tc>
          <w:tcPr>
            <w:tcW w:w="4649" w:type="dxa"/>
          </w:tcPr>
          <w:p w14:paraId="4A0AEAA7" w14:textId="77777777" w:rsidR="00E0454D" w:rsidRDefault="00E0454D" w:rsidP="00F20754">
            <w:r>
              <w:t>Public Safety – removal from PTUK register.</w:t>
            </w:r>
          </w:p>
          <w:p w14:paraId="1FD8E641" w14:textId="77777777" w:rsidR="00E0454D" w:rsidRDefault="00E0454D" w:rsidP="00F20754"/>
          <w:p w14:paraId="5F06206E" w14:textId="77777777" w:rsidR="00E0454D" w:rsidRDefault="00E0454D" w:rsidP="00F20754"/>
          <w:p w14:paraId="09170D7B" w14:textId="77777777" w:rsidR="00E0454D" w:rsidRDefault="00E0454D" w:rsidP="00F20754"/>
          <w:p w14:paraId="546CE247" w14:textId="77777777" w:rsidR="00E0454D" w:rsidRPr="00CA35D4" w:rsidRDefault="00E0454D" w:rsidP="00F20754">
            <w:pPr>
              <w:rPr>
                <w:b/>
                <w:bCs/>
              </w:rPr>
            </w:pPr>
            <w:r w:rsidRPr="00CA35D4">
              <w:rPr>
                <w:b/>
                <w:bCs/>
              </w:rPr>
              <w:t>Sanction.</w:t>
            </w:r>
          </w:p>
          <w:p w14:paraId="70319947" w14:textId="77777777" w:rsidR="00E0454D" w:rsidRDefault="00E0454D" w:rsidP="00F20754">
            <w:r w:rsidRPr="00CD53B1">
              <w:rPr>
                <w:b/>
                <w:bCs/>
              </w:rPr>
              <w:t>Published on the PTUK register complaint outcomes section</w:t>
            </w:r>
          </w:p>
        </w:tc>
        <w:tc>
          <w:tcPr>
            <w:tcW w:w="4649" w:type="dxa"/>
          </w:tcPr>
          <w:p w14:paraId="39D230AE" w14:textId="77777777" w:rsidR="00E0454D" w:rsidRDefault="00E0454D" w:rsidP="00F20754">
            <w:r>
              <w:t>Criminal conviction relates to the safety of children / public, Chair will be asked to consider the evidence and remove the PTUK member immediately from the register.</w:t>
            </w:r>
          </w:p>
          <w:p w14:paraId="4FA24EAA" w14:textId="77777777" w:rsidR="00E0454D" w:rsidRDefault="00E0454D" w:rsidP="00F20754"/>
          <w:p w14:paraId="20B0A63A" w14:textId="77777777" w:rsidR="00E0454D" w:rsidRDefault="00E0454D" w:rsidP="00F20754">
            <w:r>
              <w:t>Put a member of the public at risk of significant harm</w:t>
            </w:r>
          </w:p>
          <w:p w14:paraId="33E5CA13" w14:textId="77777777" w:rsidR="00E0454D" w:rsidRDefault="00E0454D" w:rsidP="00F20754"/>
        </w:tc>
        <w:tc>
          <w:tcPr>
            <w:tcW w:w="4650" w:type="dxa"/>
          </w:tcPr>
          <w:p w14:paraId="11860DED" w14:textId="77777777" w:rsidR="00E0454D" w:rsidRDefault="00E0454D" w:rsidP="00F20754">
            <w:r>
              <w:t>Assessment Panel/Chair of Professional Complaints Panel/Appeals Panel will alert the PTUK Registrar.</w:t>
            </w:r>
          </w:p>
          <w:p w14:paraId="5ED0FA76" w14:textId="77777777" w:rsidR="00E0454D" w:rsidRDefault="00E0454D" w:rsidP="00F20754"/>
          <w:p w14:paraId="12257802" w14:textId="77777777" w:rsidR="00E0454D" w:rsidRDefault="00E0454D" w:rsidP="00F20754">
            <w:r>
              <w:t>PTUK Registrar</w:t>
            </w:r>
          </w:p>
        </w:tc>
      </w:tr>
      <w:tr w:rsidR="00E0454D" w14:paraId="4884B1B5" w14:textId="77777777" w:rsidTr="00F20754">
        <w:tc>
          <w:tcPr>
            <w:tcW w:w="4649" w:type="dxa"/>
          </w:tcPr>
          <w:p w14:paraId="4CB7213C" w14:textId="77777777" w:rsidR="00E0454D" w:rsidRDefault="00E0454D" w:rsidP="00F20754">
            <w:r>
              <w:t xml:space="preserve">Conditions around registration: </w:t>
            </w:r>
          </w:p>
          <w:p w14:paraId="2882E86B" w14:textId="77777777" w:rsidR="00E0454D" w:rsidRDefault="00E0454D" w:rsidP="00F20754">
            <w:r>
              <w:t xml:space="preserve">Requirement to write a report and/or give an oral statement of learning </w:t>
            </w:r>
          </w:p>
          <w:p w14:paraId="411B20BF" w14:textId="77777777" w:rsidR="00E0454D" w:rsidRDefault="00E0454D" w:rsidP="00F20754"/>
          <w:p w14:paraId="48C40AFD" w14:textId="77777777" w:rsidR="00E0454D" w:rsidRDefault="00E0454D" w:rsidP="00F20754"/>
          <w:p w14:paraId="5A6F9630" w14:textId="77777777" w:rsidR="00E0454D" w:rsidRDefault="00E0454D" w:rsidP="00F20754">
            <w:pPr>
              <w:rPr>
                <w:b/>
                <w:bCs/>
              </w:rPr>
            </w:pPr>
          </w:p>
          <w:p w14:paraId="05E18336" w14:textId="77777777" w:rsidR="00E0454D" w:rsidRDefault="00E0454D" w:rsidP="00F20754">
            <w:pPr>
              <w:rPr>
                <w:b/>
                <w:bCs/>
              </w:rPr>
            </w:pPr>
          </w:p>
          <w:p w14:paraId="377364F1" w14:textId="77777777" w:rsidR="00E0454D" w:rsidRPr="003079D9" w:rsidRDefault="00E0454D" w:rsidP="00F20754">
            <w:pPr>
              <w:rPr>
                <w:b/>
                <w:bCs/>
              </w:rPr>
            </w:pPr>
            <w:r w:rsidRPr="003079D9">
              <w:rPr>
                <w:b/>
                <w:bCs/>
              </w:rPr>
              <w:t xml:space="preserve">Sanction. </w:t>
            </w:r>
          </w:p>
          <w:p w14:paraId="60F43F79" w14:textId="77777777" w:rsidR="00E0454D" w:rsidRDefault="00E0454D" w:rsidP="00F20754">
            <w:r w:rsidRPr="003079D9">
              <w:rPr>
                <w:b/>
                <w:bCs/>
              </w:rPr>
              <w:t xml:space="preserve">Published on </w:t>
            </w:r>
            <w:r>
              <w:rPr>
                <w:b/>
                <w:bCs/>
              </w:rPr>
              <w:t>the PTUK</w:t>
            </w:r>
            <w:r w:rsidRPr="003079D9">
              <w:rPr>
                <w:b/>
                <w:bCs/>
              </w:rPr>
              <w:t xml:space="preserve"> </w:t>
            </w:r>
            <w:r>
              <w:rPr>
                <w:b/>
                <w:bCs/>
              </w:rPr>
              <w:t>register complaint outcomes section</w:t>
            </w:r>
            <w:r>
              <w:t xml:space="preserve"> </w:t>
            </w:r>
          </w:p>
        </w:tc>
        <w:tc>
          <w:tcPr>
            <w:tcW w:w="4649" w:type="dxa"/>
          </w:tcPr>
          <w:p w14:paraId="15340191" w14:textId="77777777" w:rsidR="00E0454D" w:rsidRDefault="00E0454D" w:rsidP="00F20754">
            <w:r>
              <w:t xml:space="preserve">Where the therapist has shown a lack of subject understanding </w:t>
            </w:r>
          </w:p>
          <w:p w14:paraId="072CCDC7" w14:textId="77777777" w:rsidR="00E0454D" w:rsidRDefault="00E0454D" w:rsidP="00F20754">
            <w:r>
              <w:t xml:space="preserve">Inadequate understanding of the client/therapist relationship </w:t>
            </w:r>
          </w:p>
          <w:p w14:paraId="5CDF0450" w14:textId="77777777" w:rsidR="00E0454D" w:rsidRDefault="00E0454D" w:rsidP="00F20754">
            <w:r>
              <w:t xml:space="preserve">No continuing risk to clients or the public but public acknowledgement that conduct was unacceptable </w:t>
            </w:r>
          </w:p>
          <w:p w14:paraId="72B553AA" w14:textId="77777777" w:rsidR="00E0454D" w:rsidRDefault="00E0454D" w:rsidP="00F20754">
            <w:r>
              <w:t>Likelihood of repetition of the conduct is felt to be very low</w:t>
            </w:r>
          </w:p>
          <w:p w14:paraId="3157A276" w14:textId="77777777" w:rsidR="00E0454D" w:rsidRDefault="00E0454D" w:rsidP="00F20754"/>
        </w:tc>
        <w:tc>
          <w:tcPr>
            <w:tcW w:w="4650" w:type="dxa"/>
          </w:tcPr>
          <w:p w14:paraId="0A004C88" w14:textId="77777777" w:rsidR="00E0454D" w:rsidRDefault="00E0454D" w:rsidP="00F20754">
            <w:r>
              <w:t>Assessment Panel/Professional Conduct Panel Panel/Appeals Panel</w:t>
            </w:r>
          </w:p>
        </w:tc>
      </w:tr>
      <w:tr w:rsidR="00E0454D" w14:paraId="19A42229" w14:textId="77777777" w:rsidTr="00F20754">
        <w:tc>
          <w:tcPr>
            <w:tcW w:w="4649" w:type="dxa"/>
          </w:tcPr>
          <w:p w14:paraId="25A23E5A" w14:textId="77777777" w:rsidR="00E0454D" w:rsidRDefault="00E0454D" w:rsidP="00F20754">
            <w:r>
              <w:t xml:space="preserve">Conditions around registration: </w:t>
            </w:r>
          </w:p>
          <w:p w14:paraId="5C3ED51D" w14:textId="77777777" w:rsidR="00E0454D" w:rsidRDefault="00E0454D" w:rsidP="00F20754">
            <w:r>
              <w:t xml:space="preserve">Undergo further training in a specified area </w:t>
            </w:r>
          </w:p>
          <w:p w14:paraId="7182B23E" w14:textId="77777777" w:rsidR="00E0454D" w:rsidRDefault="00E0454D" w:rsidP="00F20754"/>
          <w:p w14:paraId="3DFCE644" w14:textId="77777777" w:rsidR="00E0454D" w:rsidRDefault="00E0454D" w:rsidP="00F20754"/>
          <w:p w14:paraId="2A1A8E5B" w14:textId="77777777" w:rsidR="00E0454D" w:rsidRPr="00120786" w:rsidRDefault="00E0454D" w:rsidP="00F20754">
            <w:pPr>
              <w:rPr>
                <w:b/>
                <w:bCs/>
              </w:rPr>
            </w:pPr>
            <w:r w:rsidRPr="00120786">
              <w:rPr>
                <w:b/>
                <w:bCs/>
              </w:rPr>
              <w:t xml:space="preserve">Sanction. </w:t>
            </w:r>
          </w:p>
          <w:p w14:paraId="57D3EFC1" w14:textId="77777777" w:rsidR="00E0454D" w:rsidRDefault="00E0454D" w:rsidP="00F20754">
            <w:r w:rsidRPr="00120786">
              <w:rPr>
                <w:b/>
                <w:bCs/>
              </w:rPr>
              <w:t xml:space="preserve">Published on </w:t>
            </w:r>
            <w:r>
              <w:rPr>
                <w:b/>
                <w:bCs/>
              </w:rPr>
              <w:t>the PTUK</w:t>
            </w:r>
            <w:r w:rsidRPr="00120786">
              <w:rPr>
                <w:b/>
                <w:bCs/>
              </w:rPr>
              <w:t xml:space="preserve"> </w:t>
            </w:r>
            <w:r>
              <w:rPr>
                <w:b/>
                <w:bCs/>
              </w:rPr>
              <w:t>register complaint outcomes section</w:t>
            </w:r>
          </w:p>
        </w:tc>
        <w:tc>
          <w:tcPr>
            <w:tcW w:w="4649" w:type="dxa"/>
          </w:tcPr>
          <w:p w14:paraId="78A1AFE1" w14:textId="77777777" w:rsidR="00E0454D" w:rsidRDefault="00E0454D" w:rsidP="00F20754">
            <w:r>
              <w:t xml:space="preserve">Where the registrant has not met minimum requirements for CPD </w:t>
            </w:r>
          </w:p>
          <w:p w14:paraId="6DE532BC" w14:textId="77777777" w:rsidR="00E0454D" w:rsidRDefault="00E0454D" w:rsidP="00F20754">
            <w:r>
              <w:t xml:space="preserve">Where the therapist has shown a lack of subject understanding </w:t>
            </w:r>
          </w:p>
          <w:p w14:paraId="0CD85B00" w14:textId="77777777" w:rsidR="00E0454D" w:rsidRDefault="00E0454D" w:rsidP="00F20754">
            <w:r>
              <w:t>Where there is evidence of poor performance or shortcomings in the registrant’s practice</w:t>
            </w:r>
          </w:p>
          <w:p w14:paraId="6327B67C" w14:textId="77777777" w:rsidR="00E0454D" w:rsidRDefault="00E0454D" w:rsidP="00F20754"/>
        </w:tc>
        <w:tc>
          <w:tcPr>
            <w:tcW w:w="4650" w:type="dxa"/>
          </w:tcPr>
          <w:p w14:paraId="0590A8B0" w14:textId="77777777" w:rsidR="00E0454D" w:rsidRDefault="00E0454D" w:rsidP="00F20754">
            <w:r>
              <w:t>Assessment Panel/Professional Conduct Panel Panel/Appeals Panel</w:t>
            </w:r>
          </w:p>
        </w:tc>
      </w:tr>
      <w:tr w:rsidR="00E0454D" w14:paraId="1198EA98" w14:textId="77777777" w:rsidTr="00F20754">
        <w:tc>
          <w:tcPr>
            <w:tcW w:w="4649" w:type="dxa"/>
          </w:tcPr>
          <w:p w14:paraId="48BF378A" w14:textId="77777777" w:rsidR="00E0454D" w:rsidRDefault="00E0454D" w:rsidP="00F20754">
            <w:r>
              <w:t xml:space="preserve">Conditions around registration: </w:t>
            </w:r>
          </w:p>
          <w:p w14:paraId="6AC28F42" w14:textId="77777777" w:rsidR="00E0454D" w:rsidRDefault="00E0454D" w:rsidP="00F20754">
            <w:r>
              <w:t>A requirement for further supervision for a specific time period</w:t>
            </w:r>
          </w:p>
          <w:p w14:paraId="44FEC6EB" w14:textId="77777777" w:rsidR="00E0454D" w:rsidRDefault="00E0454D" w:rsidP="00F20754"/>
          <w:p w14:paraId="7D220D71" w14:textId="77777777" w:rsidR="00E0454D" w:rsidRDefault="00E0454D" w:rsidP="00F20754"/>
          <w:p w14:paraId="1E6AB3B8" w14:textId="77777777" w:rsidR="00E0454D" w:rsidRPr="00120786" w:rsidRDefault="00E0454D" w:rsidP="00F20754">
            <w:pPr>
              <w:rPr>
                <w:b/>
                <w:bCs/>
              </w:rPr>
            </w:pPr>
            <w:r w:rsidRPr="00120786">
              <w:rPr>
                <w:b/>
                <w:bCs/>
              </w:rPr>
              <w:t xml:space="preserve">Sanction. </w:t>
            </w:r>
          </w:p>
          <w:p w14:paraId="7E7D637F" w14:textId="77777777" w:rsidR="00E0454D" w:rsidRDefault="00E0454D" w:rsidP="00F20754">
            <w:r w:rsidRPr="00120786">
              <w:rPr>
                <w:b/>
                <w:bCs/>
              </w:rPr>
              <w:lastRenderedPageBreak/>
              <w:t xml:space="preserve">Published on </w:t>
            </w:r>
            <w:r>
              <w:rPr>
                <w:b/>
                <w:bCs/>
              </w:rPr>
              <w:t>the PTUK</w:t>
            </w:r>
            <w:r w:rsidRPr="00120786">
              <w:rPr>
                <w:b/>
                <w:bCs/>
              </w:rPr>
              <w:t xml:space="preserve"> </w:t>
            </w:r>
            <w:r>
              <w:rPr>
                <w:b/>
                <w:bCs/>
              </w:rPr>
              <w:t>register complaint outcomes section</w:t>
            </w:r>
          </w:p>
        </w:tc>
        <w:tc>
          <w:tcPr>
            <w:tcW w:w="4649" w:type="dxa"/>
          </w:tcPr>
          <w:p w14:paraId="2B5EEE2F" w14:textId="77777777" w:rsidR="00E0454D" w:rsidRDefault="00E0454D" w:rsidP="00F20754">
            <w:r>
              <w:lastRenderedPageBreak/>
              <w:t xml:space="preserve">Inadequate understanding of the client/therapist relationship </w:t>
            </w:r>
          </w:p>
          <w:p w14:paraId="73E43C0A" w14:textId="77777777" w:rsidR="00E0454D" w:rsidRDefault="00E0454D" w:rsidP="00F20754">
            <w:r>
              <w:t xml:space="preserve">Where conduct or behaviour fell below acceptable standards </w:t>
            </w:r>
          </w:p>
          <w:p w14:paraId="15E049F7" w14:textId="77777777" w:rsidR="00E0454D" w:rsidRDefault="00E0454D" w:rsidP="00F20754">
            <w:r>
              <w:t xml:space="preserve">Where the issue is not one of risk to public safety </w:t>
            </w:r>
          </w:p>
          <w:p w14:paraId="588245CC" w14:textId="77777777" w:rsidR="00E0454D" w:rsidRDefault="00E0454D" w:rsidP="00F20754">
            <w:r>
              <w:lastRenderedPageBreak/>
              <w:t>The registrant has shown insight and learning from the issue</w:t>
            </w:r>
          </w:p>
          <w:p w14:paraId="18BC7E60" w14:textId="77777777" w:rsidR="00E0454D" w:rsidRDefault="00E0454D" w:rsidP="00F20754"/>
        </w:tc>
        <w:tc>
          <w:tcPr>
            <w:tcW w:w="4650" w:type="dxa"/>
          </w:tcPr>
          <w:p w14:paraId="1248E57F" w14:textId="77777777" w:rsidR="00E0454D" w:rsidRDefault="00E0454D" w:rsidP="00F20754">
            <w:r>
              <w:lastRenderedPageBreak/>
              <w:t>Assessment Panel/Professional Conduct Panel Panel/Appeals Panel</w:t>
            </w:r>
          </w:p>
        </w:tc>
      </w:tr>
      <w:tr w:rsidR="00E0454D" w14:paraId="586BE67A" w14:textId="77777777" w:rsidTr="00F20754">
        <w:tc>
          <w:tcPr>
            <w:tcW w:w="4649" w:type="dxa"/>
          </w:tcPr>
          <w:p w14:paraId="326C7833" w14:textId="77777777" w:rsidR="00E0454D" w:rsidRDefault="00E0454D" w:rsidP="00F20754">
            <w:r>
              <w:t xml:space="preserve">Conditions around registration: </w:t>
            </w:r>
          </w:p>
          <w:p w14:paraId="064C1219" w14:textId="77777777" w:rsidR="00E0454D" w:rsidRDefault="00E0454D" w:rsidP="00F20754">
            <w:r>
              <w:t>A requirement for self-therapy for a specific period of time</w:t>
            </w:r>
          </w:p>
          <w:p w14:paraId="2F5F0D31" w14:textId="77777777" w:rsidR="00E0454D" w:rsidRDefault="00E0454D" w:rsidP="00F20754"/>
          <w:p w14:paraId="6C89EEE9" w14:textId="77777777" w:rsidR="00E0454D" w:rsidRDefault="00E0454D" w:rsidP="00F20754">
            <w:pPr>
              <w:rPr>
                <w:b/>
                <w:bCs/>
              </w:rPr>
            </w:pPr>
          </w:p>
          <w:p w14:paraId="029F3FE2" w14:textId="77777777" w:rsidR="00E0454D" w:rsidRPr="00120786" w:rsidRDefault="00E0454D" w:rsidP="00F20754">
            <w:pPr>
              <w:rPr>
                <w:b/>
                <w:bCs/>
              </w:rPr>
            </w:pPr>
            <w:r w:rsidRPr="00120786">
              <w:rPr>
                <w:b/>
                <w:bCs/>
              </w:rPr>
              <w:t xml:space="preserve">Sanction. </w:t>
            </w:r>
          </w:p>
          <w:p w14:paraId="32626F7C" w14:textId="77777777" w:rsidR="00E0454D" w:rsidRDefault="00E0454D" w:rsidP="00F20754">
            <w:r w:rsidRPr="00120786">
              <w:rPr>
                <w:b/>
                <w:bCs/>
              </w:rPr>
              <w:t xml:space="preserve">Published on </w:t>
            </w:r>
            <w:r>
              <w:rPr>
                <w:b/>
                <w:bCs/>
              </w:rPr>
              <w:t>the PTUK</w:t>
            </w:r>
            <w:r w:rsidRPr="00120786">
              <w:rPr>
                <w:b/>
                <w:bCs/>
              </w:rPr>
              <w:t xml:space="preserve"> </w:t>
            </w:r>
            <w:r>
              <w:rPr>
                <w:b/>
                <w:bCs/>
              </w:rPr>
              <w:t>register complaint outcomes section</w:t>
            </w:r>
          </w:p>
        </w:tc>
        <w:tc>
          <w:tcPr>
            <w:tcW w:w="4649" w:type="dxa"/>
          </w:tcPr>
          <w:p w14:paraId="055BAC3D" w14:textId="77777777" w:rsidR="00E0454D" w:rsidRDefault="00E0454D" w:rsidP="00F20754">
            <w:r>
              <w:t xml:space="preserve">Inadequate understanding of the client/therapist relationship </w:t>
            </w:r>
          </w:p>
          <w:p w14:paraId="28EB4F84" w14:textId="77777777" w:rsidR="00E0454D" w:rsidRDefault="00E0454D" w:rsidP="00F20754">
            <w:r>
              <w:t xml:space="preserve">Where conduct or behaviour fell below acceptable standards </w:t>
            </w:r>
          </w:p>
          <w:p w14:paraId="66564CFF" w14:textId="77777777" w:rsidR="00E0454D" w:rsidRDefault="00E0454D" w:rsidP="00F20754">
            <w:r>
              <w:t xml:space="preserve">Where the issue is not one of risk to public safety </w:t>
            </w:r>
          </w:p>
          <w:p w14:paraId="634316F9" w14:textId="77777777" w:rsidR="00E0454D" w:rsidRDefault="00E0454D" w:rsidP="00F20754">
            <w:r>
              <w:t>The registrant has shown insight and learning from the issue</w:t>
            </w:r>
          </w:p>
          <w:p w14:paraId="17D4CEDF" w14:textId="77777777" w:rsidR="00E0454D" w:rsidRDefault="00E0454D" w:rsidP="00F20754"/>
        </w:tc>
        <w:tc>
          <w:tcPr>
            <w:tcW w:w="4650" w:type="dxa"/>
          </w:tcPr>
          <w:p w14:paraId="5A10FAA1" w14:textId="77777777" w:rsidR="00E0454D" w:rsidRDefault="00E0454D" w:rsidP="00F20754">
            <w:r>
              <w:t>Assessment Panel/Professional Conduct Panel Panel/Appeals Panel</w:t>
            </w:r>
          </w:p>
        </w:tc>
      </w:tr>
      <w:tr w:rsidR="00E0454D" w14:paraId="6A166CB1" w14:textId="77777777" w:rsidTr="00F20754">
        <w:tc>
          <w:tcPr>
            <w:tcW w:w="4649" w:type="dxa"/>
          </w:tcPr>
          <w:p w14:paraId="3E75B70E" w14:textId="77777777" w:rsidR="00E0454D" w:rsidRDefault="00E0454D" w:rsidP="00F20754">
            <w:r>
              <w:t xml:space="preserve">No case to answer/unable to hear case </w:t>
            </w:r>
          </w:p>
          <w:p w14:paraId="44FC5AAB" w14:textId="77777777" w:rsidR="00E0454D" w:rsidRDefault="00E0454D" w:rsidP="00F20754">
            <w:pPr>
              <w:rPr>
                <w:b/>
                <w:bCs/>
              </w:rPr>
            </w:pPr>
          </w:p>
          <w:p w14:paraId="202F3002" w14:textId="77777777" w:rsidR="00E0454D" w:rsidRDefault="00E0454D" w:rsidP="00F20754">
            <w:pPr>
              <w:rPr>
                <w:b/>
                <w:bCs/>
              </w:rPr>
            </w:pPr>
            <w:r w:rsidRPr="00DE25A8">
              <w:rPr>
                <w:b/>
                <w:bCs/>
              </w:rPr>
              <w:t>Not a sanction, not published</w:t>
            </w:r>
          </w:p>
          <w:p w14:paraId="4D51870E" w14:textId="77777777" w:rsidR="00E0454D" w:rsidRDefault="00E0454D" w:rsidP="00F20754"/>
        </w:tc>
        <w:tc>
          <w:tcPr>
            <w:tcW w:w="4649" w:type="dxa"/>
          </w:tcPr>
          <w:p w14:paraId="4BB7051E" w14:textId="77777777" w:rsidR="00E0454D" w:rsidRDefault="00E0454D" w:rsidP="00F20754">
            <w:r>
              <w:t>Insufficient evidence; case closed</w:t>
            </w:r>
          </w:p>
        </w:tc>
        <w:tc>
          <w:tcPr>
            <w:tcW w:w="4650" w:type="dxa"/>
          </w:tcPr>
          <w:p w14:paraId="474C325B" w14:textId="77777777" w:rsidR="00E0454D" w:rsidRDefault="00E0454D" w:rsidP="00F20754">
            <w:r>
              <w:t>Professional Conduct Officer</w:t>
            </w:r>
          </w:p>
          <w:p w14:paraId="51349A75" w14:textId="77777777" w:rsidR="00E0454D" w:rsidRDefault="00E0454D" w:rsidP="00F20754">
            <w:r>
              <w:t>Assessment Panel/Professional Conduct Panel Panel/Appeals Panel</w:t>
            </w:r>
          </w:p>
        </w:tc>
      </w:tr>
      <w:tr w:rsidR="00E0454D" w14:paraId="0DF47760" w14:textId="77777777" w:rsidTr="00F20754">
        <w:tc>
          <w:tcPr>
            <w:tcW w:w="4649" w:type="dxa"/>
          </w:tcPr>
          <w:p w14:paraId="7954BB9B" w14:textId="77777777" w:rsidR="00E0454D" w:rsidRDefault="00E0454D" w:rsidP="00F20754">
            <w:r>
              <w:t>Registrant cleared of any wrong doing</w:t>
            </w:r>
          </w:p>
          <w:p w14:paraId="42AE2C6F" w14:textId="77777777" w:rsidR="00E0454D" w:rsidRDefault="00E0454D" w:rsidP="00F20754"/>
          <w:p w14:paraId="2EEB735F" w14:textId="77777777" w:rsidR="00E0454D" w:rsidRDefault="00E0454D" w:rsidP="00F20754">
            <w:pPr>
              <w:rPr>
                <w:b/>
                <w:bCs/>
              </w:rPr>
            </w:pPr>
            <w:r w:rsidRPr="00DE25A8">
              <w:rPr>
                <w:b/>
                <w:bCs/>
              </w:rPr>
              <w:t>Not a sanction, not published</w:t>
            </w:r>
          </w:p>
          <w:p w14:paraId="19B5BD36" w14:textId="77777777" w:rsidR="00E0454D" w:rsidRPr="003079D9" w:rsidRDefault="00E0454D" w:rsidP="00F20754">
            <w:pPr>
              <w:rPr>
                <w:b/>
                <w:bCs/>
              </w:rPr>
            </w:pPr>
          </w:p>
        </w:tc>
        <w:tc>
          <w:tcPr>
            <w:tcW w:w="4649" w:type="dxa"/>
          </w:tcPr>
          <w:p w14:paraId="6C286ED8" w14:textId="77777777" w:rsidR="00E0454D" w:rsidRDefault="00E0454D" w:rsidP="00F20754">
            <w:r>
              <w:t>When no breach has been considered to have occurred</w:t>
            </w:r>
          </w:p>
        </w:tc>
        <w:tc>
          <w:tcPr>
            <w:tcW w:w="4650" w:type="dxa"/>
          </w:tcPr>
          <w:p w14:paraId="66315771" w14:textId="77777777" w:rsidR="00E0454D" w:rsidRDefault="00E0454D" w:rsidP="00F20754">
            <w:r>
              <w:t>Assessment Panel/Professional Conduct Panel Panel/Appeals Panel</w:t>
            </w:r>
          </w:p>
        </w:tc>
      </w:tr>
    </w:tbl>
    <w:p w14:paraId="61871E58" w14:textId="77777777" w:rsidR="00E0454D" w:rsidRPr="00E0454D" w:rsidRDefault="00E0454D" w:rsidP="00E0454D">
      <w:pPr>
        <w:rPr>
          <w:sz w:val="24"/>
          <w:szCs w:val="24"/>
        </w:rPr>
      </w:pPr>
    </w:p>
    <w:p w14:paraId="4AD747F9" w14:textId="77777777" w:rsidR="00E0454D" w:rsidRPr="00E0454D" w:rsidRDefault="00E0454D">
      <w:pPr>
        <w:rPr>
          <w:rFonts w:cstheme="minorHAnsi"/>
          <w:sz w:val="24"/>
          <w:szCs w:val="24"/>
        </w:rPr>
      </w:pPr>
    </w:p>
    <w:sectPr w:rsidR="00E0454D" w:rsidRPr="00E0454D" w:rsidSect="00AA3D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F873" w14:textId="77777777" w:rsidR="00800C26" w:rsidRDefault="00800C26" w:rsidP="00AA3D3D">
      <w:pPr>
        <w:spacing w:after="0" w:line="240" w:lineRule="auto"/>
      </w:pPr>
      <w:r>
        <w:separator/>
      </w:r>
    </w:p>
  </w:endnote>
  <w:endnote w:type="continuationSeparator" w:id="0">
    <w:p w14:paraId="73B5EDFB" w14:textId="77777777" w:rsidR="00800C26" w:rsidRDefault="00800C26" w:rsidP="00AA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243932"/>
      <w:docPartObj>
        <w:docPartGallery w:val="Page Numbers (Bottom of Page)"/>
        <w:docPartUnique/>
      </w:docPartObj>
    </w:sdtPr>
    <w:sdtEndPr>
      <w:rPr>
        <w:rStyle w:val="PageNumber"/>
      </w:rPr>
    </w:sdtEndPr>
    <w:sdtContent>
      <w:p w14:paraId="757E53BD" w14:textId="4E352334" w:rsidR="00AA3D3D" w:rsidRDefault="00AA3D3D" w:rsidP="00824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3CFFF8F" w14:textId="77777777" w:rsidR="00AA3D3D" w:rsidRDefault="00AA3D3D" w:rsidP="00AA3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873920"/>
      <w:docPartObj>
        <w:docPartGallery w:val="Page Numbers (Bottom of Page)"/>
        <w:docPartUnique/>
      </w:docPartObj>
    </w:sdtPr>
    <w:sdtEndPr>
      <w:rPr>
        <w:rStyle w:val="PageNumber"/>
      </w:rPr>
    </w:sdtEndPr>
    <w:sdtContent>
      <w:p w14:paraId="7AAE1799" w14:textId="38C41036" w:rsidR="00AA3D3D" w:rsidRDefault="00AA3D3D" w:rsidP="00824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914B794" w14:textId="77777777" w:rsidR="00AA3D3D" w:rsidRDefault="00AA3D3D" w:rsidP="00AA3D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BE14" w14:textId="3EF5A7EA" w:rsidR="00AA3D3D" w:rsidRPr="00AA3D3D" w:rsidRDefault="0014185B">
    <w:pPr>
      <w:pStyle w:val="Footer"/>
      <w:rPr>
        <w:sz w:val="16"/>
        <w:szCs w:val="16"/>
      </w:rPr>
    </w:pPr>
    <w:r>
      <w:rPr>
        <w:sz w:val="16"/>
        <w:szCs w:val="16"/>
      </w:rPr>
      <w:t>PSG/</w:t>
    </w:r>
    <w:r w:rsidR="00AA3D3D" w:rsidRPr="00AA3D3D">
      <w:rPr>
        <w:sz w:val="16"/>
        <w:szCs w:val="16"/>
      </w:rPr>
      <w:t>AC/</w:t>
    </w:r>
    <w:r>
      <w:rPr>
        <w:sz w:val="16"/>
        <w:szCs w:val="16"/>
      </w:rPr>
      <w:t>06.23</w:t>
    </w:r>
    <w:r w:rsidR="00D53E97">
      <w:rPr>
        <w:sz w:val="16"/>
        <w:szCs w:val="16"/>
      </w:rPr>
      <w:t>.</w:t>
    </w:r>
    <w:r>
      <w:rPr>
        <w:sz w:val="16"/>
        <w:szCs w:val="16"/>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0D48" w14:textId="77777777" w:rsidR="00800C26" w:rsidRDefault="00800C26" w:rsidP="00AA3D3D">
      <w:pPr>
        <w:spacing w:after="0" w:line="240" w:lineRule="auto"/>
      </w:pPr>
      <w:r>
        <w:separator/>
      </w:r>
    </w:p>
  </w:footnote>
  <w:footnote w:type="continuationSeparator" w:id="0">
    <w:p w14:paraId="0D8727A3" w14:textId="77777777" w:rsidR="00800C26" w:rsidRDefault="00800C26" w:rsidP="00AA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4BA2" w14:textId="77777777" w:rsidR="0014185B" w:rsidRDefault="00141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3D50" w14:textId="77777777" w:rsidR="0014185B" w:rsidRDefault="00141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89FC" w14:textId="77777777" w:rsidR="0014185B" w:rsidRDefault="0014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1E9"/>
    <w:multiLevelType w:val="hybridMultilevel"/>
    <w:tmpl w:val="75B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C75DA"/>
    <w:multiLevelType w:val="hybridMultilevel"/>
    <w:tmpl w:val="EF02E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613980"/>
    <w:multiLevelType w:val="hybridMultilevel"/>
    <w:tmpl w:val="474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B0DAD"/>
    <w:multiLevelType w:val="hybridMultilevel"/>
    <w:tmpl w:val="9FF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60C25"/>
    <w:multiLevelType w:val="hybridMultilevel"/>
    <w:tmpl w:val="3B90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B33DD"/>
    <w:multiLevelType w:val="hybridMultilevel"/>
    <w:tmpl w:val="B1F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65109"/>
    <w:multiLevelType w:val="multilevel"/>
    <w:tmpl w:val="234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92851"/>
    <w:multiLevelType w:val="multilevel"/>
    <w:tmpl w:val="D58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EC0AE4"/>
    <w:multiLevelType w:val="hybridMultilevel"/>
    <w:tmpl w:val="088C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2F734C"/>
    <w:multiLevelType w:val="multilevel"/>
    <w:tmpl w:val="E51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7267730">
    <w:abstractNumId w:val="9"/>
  </w:num>
  <w:num w:numId="2" w16cid:durableId="296838723">
    <w:abstractNumId w:val="6"/>
  </w:num>
  <w:num w:numId="3" w16cid:durableId="213389853">
    <w:abstractNumId w:val="0"/>
  </w:num>
  <w:num w:numId="4" w16cid:durableId="1519394015">
    <w:abstractNumId w:val="4"/>
  </w:num>
  <w:num w:numId="5" w16cid:durableId="545533925">
    <w:abstractNumId w:val="3"/>
  </w:num>
  <w:num w:numId="6" w16cid:durableId="1563636027">
    <w:abstractNumId w:val="5"/>
  </w:num>
  <w:num w:numId="7" w16cid:durableId="1545217949">
    <w:abstractNumId w:val="7"/>
  </w:num>
  <w:num w:numId="8" w16cid:durableId="630671408">
    <w:abstractNumId w:val="2"/>
  </w:num>
  <w:num w:numId="9" w16cid:durableId="1828475187">
    <w:abstractNumId w:val="8"/>
  </w:num>
  <w:num w:numId="10" w16cid:durableId="128719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43"/>
    <w:rsid w:val="00073BF3"/>
    <w:rsid w:val="000E33F9"/>
    <w:rsid w:val="0014185B"/>
    <w:rsid w:val="00145637"/>
    <w:rsid w:val="001F2281"/>
    <w:rsid w:val="001F4F62"/>
    <w:rsid w:val="004820C7"/>
    <w:rsid w:val="00494CE6"/>
    <w:rsid w:val="004D7D2E"/>
    <w:rsid w:val="004F5A61"/>
    <w:rsid w:val="005855AA"/>
    <w:rsid w:val="00636080"/>
    <w:rsid w:val="00693D65"/>
    <w:rsid w:val="00716534"/>
    <w:rsid w:val="00734759"/>
    <w:rsid w:val="007F2B9B"/>
    <w:rsid w:val="00800C26"/>
    <w:rsid w:val="0089266D"/>
    <w:rsid w:val="009A4720"/>
    <w:rsid w:val="00AA3D3D"/>
    <w:rsid w:val="00AC4B54"/>
    <w:rsid w:val="00BB5243"/>
    <w:rsid w:val="00BC4AA3"/>
    <w:rsid w:val="00C94F42"/>
    <w:rsid w:val="00CD7B87"/>
    <w:rsid w:val="00D245EB"/>
    <w:rsid w:val="00D53E97"/>
    <w:rsid w:val="00D64B09"/>
    <w:rsid w:val="00DB4958"/>
    <w:rsid w:val="00DE1861"/>
    <w:rsid w:val="00E0454D"/>
    <w:rsid w:val="00EA26D6"/>
    <w:rsid w:val="00EA444E"/>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0D6F"/>
  <w15:chartTrackingRefBased/>
  <w15:docId w15:val="{EAE2AAC3-7506-4A02-840D-73159C31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2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B5243"/>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820C7"/>
    <w:pPr>
      <w:ind w:left="720"/>
      <w:contextualSpacing/>
    </w:pPr>
  </w:style>
  <w:style w:type="table" w:styleId="TableGrid">
    <w:name w:val="Table Grid"/>
    <w:basedOn w:val="TableNormal"/>
    <w:uiPriority w:val="39"/>
    <w:rsid w:val="0048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A3D3D"/>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AA3D3D"/>
    <w:rPr>
      <w:rFonts w:eastAsiaTheme="minorEastAsia"/>
      <w:lang w:val="en-US" w:eastAsia="zh-CN"/>
    </w:rPr>
  </w:style>
  <w:style w:type="paragraph" w:styleId="Header">
    <w:name w:val="header"/>
    <w:basedOn w:val="Normal"/>
    <w:link w:val="HeaderChar"/>
    <w:uiPriority w:val="99"/>
    <w:unhideWhenUsed/>
    <w:rsid w:val="00AA3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D3D"/>
  </w:style>
  <w:style w:type="paragraph" w:styleId="Footer">
    <w:name w:val="footer"/>
    <w:basedOn w:val="Normal"/>
    <w:link w:val="FooterChar"/>
    <w:uiPriority w:val="99"/>
    <w:unhideWhenUsed/>
    <w:rsid w:val="00AA3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3D"/>
  </w:style>
  <w:style w:type="character" w:styleId="PageNumber">
    <w:name w:val="page number"/>
    <w:basedOn w:val="DefaultParagraphFont"/>
    <w:uiPriority w:val="99"/>
    <w:semiHidden/>
    <w:unhideWhenUsed/>
    <w:rsid w:val="00AA3D3D"/>
  </w:style>
  <w:style w:type="character" w:styleId="SubtleReference">
    <w:name w:val="Subtle Reference"/>
    <w:basedOn w:val="DefaultParagraphFont"/>
    <w:uiPriority w:val="31"/>
    <w:qFormat/>
    <w:rsid w:val="00636080"/>
    <w:rPr>
      <w:smallCaps/>
      <w:color w:val="5A5A5A" w:themeColor="text1" w:themeTint="A5"/>
    </w:rPr>
  </w:style>
  <w:style w:type="character" w:styleId="Hyperlink">
    <w:name w:val="Hyperlink"/>
    <w:basedOn w:val="DefaultParagraphFont"/>
    <w:uiPriority w:val="99"/>
    <w:semiHidden/>
    <w:unhideWhenUsed/>
    <w:rsid w:val="00E04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3249">
      <w:bodyDiv w:val="1"/>
      <w:marLeft w:val="0"/>
      <w:marRight w:val="0"/>
      <w:marTop w:val="0"/>
      <w:marBottom w:val="0"/>
      <w:divBdr>
        <w:top w:val="none" w:sz="0" w:space="0" w:color="auto"/>
        <w:left w:val="none" w:sz="0" w:space="0" w:color="auto"/>
        <w:bottom w:val="none" w:sz="0" w:space="0" w:color="auto"/>
        <w:right w:val="none" w:sz="0" w:space="0" w:color="auto"/>
      </w:divBdr>
      <w:divsChild>
        <w:div w:id="946230884">
          <w:marLeft w:val="0"/>
          <w:marRight w:val="0"/>
          <w:marTop w:val="0"/>
          <w:marBottom w:val="0"/>
          <w:divBdr>
            <w:top w:val="none" w:sz="0" w:space="0" w:color="auto"/>
            <w:left w:val="none" w:sz="0" w:space="0" w:color="auto"/>
            <w:bottom w:val="none" w:sz="0" w:space="0" w:color="auto"/>
            <w:right w:val="none" w:sz="0" w:space="0" w:color="auto"/>
          </w:divBdr>
          <w:divsChild>
            <w:div w:id="1940408293">
              <w:marLeft w:val="0"/>
              <w:marRight w:val="0"/>
              <w:marTop w:val="0"/>
              <w:marBottom w:val="0"/>
              <w:divBdr>
                <w:top w:val="none" w:sz="0" w:space="0" w:color="auto"/>
                <w:left w:val="none" w:sz="0" w:space="0" w:color="auto"/>
                <w:bottom w:val="none" w:sz="0" w:space="0" w:color="auto"/>
                <w:right w:val="none" w:sz="0" w:space="0" w:color="auto"/>
              </w:divBdr>
              <w:divsChild>
                <w:div w:id="1561361423">
                  <w:marLeft w:val="0"/>
                  <w:marRight w:val="0"/>
                  <w:marTop w:val="0"/>
                  <w:marBottom w:val="0"/>
                  <w:divBdr>
                    <w:top w:val="none" w:sz="0" w:space="0" w:color="auto"/>
                    <w:left w:val="none" w:sz="0" w:space="0" w:color="auto"/>
                    <w:bottom w:val="none" w:sz="0" w:space="0" w:color="auto"/>
                    <w:right w:val="none" w:sz="0" w:space="0" w:color="auto"/>
                  </w:divBdr>
                  <w:divsChild>
                    <w:div w:id="1719159976">
                      <w:marLeft w:val="0"/>
                      <w:marRight w:val="0"/>
                      <w:marTop w:val="0"/>
                      <w:marBottom w:val="0"/>
                      <w:divBdr>
                        <w:top w:val="none" w:sz="0" w:space="0" w:color="auto"/>
                        <w:left w:val="none" w:sz="0" w:space="0" w:color="auto"/>
                        <w:bottom w:val="none" w:sz="0" w:space="0" w:color="auto"/>
                        <w:right w:val="none" w:sz="0" w:space="0" w:color="auto"/>
                      </w:divBdr>
                      <w:divsChild>
                        <w:div w:id="1038093098">
                          <w:marLeft w:val="0"/>
                          <w:marRight w:val="0"/>
                          <w:marTop w:val="0"/>
                          <w:marBottom w:val="0"/>
                          <w:divBdr>
                            <w:top w:val="none" w:sz="0" w:space="0" w:color="auto"/>
                            <w:left w:val="none" w:sz="0" w:space="0" w:color="auto"/>
                            <w:bottom w:val="none" w:sz="0" w:space="0" w:color="auto"/>
                            <w:right w:val="none" w:sz="0" w:space="0" w:color="auto"/>
                          </w:divBdr>
                          <w:divsChild>
                            <w:div w:id="854806172">
                              <w:marLeft w:val="0"/>
                              <w:marRight w:val="0"/>
                              <w:marTop w:val="0"/>
                              <w:marBottom w:val="0"/>
                              <w:divBdr>
                                <w:top w:val="none" w:sz="0" w:space="0" w:color="auto"/>
                                <w:left w:val="none" w:sz="0" w:space="0" w:color="auto"/>
                                <w:bottom w:val="none" w:sz="0" w:space="0" w:color="auto"/>
                                <w:right w:val="none" w:sz="0" w:space="0" w:color="auto"/>
                              </w:divBdr>
                              <w:divsChild>
                                <w:div w:id="203756116">
                                  <w:marLeft w:val="0"/>
                                  <w:marRight w:val="0"/>
                                  <w:marTop w:val="0"/>
                                  <w:marBottom w:val="0"/>
                                  <w:divBdr>
                                    <w:top w:val="none" w:sz="0" w:space="0" w:color="auto"/>
                                    <w:left w:val="none" w:sz="0" w:space="0" w:color="auto"/>
                                    <w:bottom w:val="none" w:sz="0" w:space="0" w:color="auto"/>
                                    <w:right w:val="none" w:sz="0" w:space="0" w:color="auto"/>
                                  </w:divBdr>
                                </w:div>
                              </w:divsChild>
                            </w:div>
                            <w:div w:id="1009530468">
                              <w:marLeft w:val="0"/>
                              <w:marRight w:val="0"/>
                              <w:marTop w:val="0"/>
                              <w:marBottom w:val="0"/>
                              <w:divBdr>
                                <w:top w:val="none" w:sz="0" w:space="0" w:color="auto"/>
                                <w:left w:val="none" w:sz="0" w:space="0" w:color="auto"/>
                                <w:bottom w:val="none" w:sz="0" w:space="0" w:color="auto"/>
                                <w:right w:val="none" w:sz="0" w:space="0" w:color="auto"/>
                              </w:divBdr>
                              <w:divsChild>
                                <w:div w:id="880023271">
                                  <w:marLeft w:val="0"/>
                                  <w:marRight w:val="0"/>
                                  <w:marTop w:val="0"/>
                                  <w:marBottom w:val="0"/>
                                  <w:divBdr>
                                    <w:top w:val="none" w:sz="0" w:space="0" w:color="auto"/>
                                    <w:left w:val="none" w:sz="0" w:space="0" w:color="auto"/>
                                    <w:bottom w:val="none" w:sz="0" w:space="0" w:color="auto"/>
                                    <w:right w:val="none" w:sz="0" w:space="0" w:color="auto"/>
                                  </w:divBdr>
                                  <w:divsChild>
                                    <w:div w:id="2640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79293">
          <w:marLeft w:val="0"/>
          <w:marRight w:val="0"/>
          <w:marTop w:val="0"/>
          <w:marBottom w:val="0"/>
          <w:divBdr>
            <w:top w:val="none" w:sz="0" w:space="0" w:color="auto"/>
            <w:left w:val="none" w:sz="0" w:space="0" w:color="auto"/>
            <w:bottom w:val="none" w:sz="0" w:space="0" w:color="auto"/>
            <w:right w:val="none" w:sz="0" w:space="0" w:color="auto"/>
          </w:divBdr>
          <w:divsChild>
            <w:div w:id="1975208571">
              <w:marLeft w:val="0"/>
              <w:marRight w:val="0"/>
              <w:marTop w:val="0"/>
              <w:marBottom w:val="0"/>
              <w:divBdr>
                <w:top w:val="none" w:sz="0" w:space="0" w:color="auto"/>
                <w:left w:val="none" w:sz="0" w:space="0" w:color="auto"/>
                <w:bottom w:val="none" w:sz="0" w:space="0" w:color="auto"/>
                <w:right w:val="none" w:sz="0" w:space="0" w:color="auto"/>
              </w:divBdr>
              <w:divsChild>
                <w:div w:id="2113502577">
                  <w:marLeft w:val="0"/>
                  <w:marRight w:val="0"/>
                  <w:marTop w:val="0"/>
                  <w:marBottom w:val="0"/>
                  <w:divBdr>
                    <w:top w:val="none" w:sz="0" w:space="0" w:color="auto"/>
                    <w:left w:val="none" w:sz="0" w:space="0" w:color="auto"/>
                    <w:bottom w:val="none" w:sz="0" w:space="0" w:color="auto"/>
                    <w:right w:val="none" w:sz="0" w:space="0" w:color="auto"/>
                  </w:divBdr>
                  <w:divsChild>
                    <w:div w:id="54790204">
                      <w:marLeft w:val="0"/>
                      <w:marRight w:val="0"/>
                      <w:marTop w:val="0"/>
                      <w:marBottom w:val="0"/>
                      <w:divBdr>
                        <w:top w:val="none" w:sz="0" w:space="0" w:color="auto"/>
                        <w:left w:val="none" w:sz="0" w:space="0" w:color="auto"/>
                        <w:bottom w:val="none" w:sz="0" w:space="0" w:color="auto"/>
                        <w:right w:val="none" w:sz="0" w:space="0" w:color="auto"/>
                      </w:divBdr>
                      <w:divsChild>
                        <w:div w:id="1674605913">
                          <w:marLeft w:val="0"/>
                          <w:marRight w:val="0"/>
                          <w:marTop w:val="0"/>
                          <w:marBottom w:val="0"/>
                          <w:divBdr>
                            <w:top w:val="none" w:sz="0" w:space="0" w:color="auto"/>
                            <w:left w:val="none" w:sz="0" w:space="0" w:color="auto"/>
                            <w:bottom w:val="none" w:sz="0" w:space="0" w:color="auto"/>
                            <w:right w:val="none" w:sz="0" w:space="0" w:color="auto"/>
                          </w:divBdr>
                          <w:divsChild>
                            <w:div w:id="1680355602">
                              <w:marLeft w:val="0"/>
                              <w:marRight w:val="0"/>
                              <w:marTop w:val="0"/>
                              <w:marBottom w:val="0"/>
                              <w:divBdr>
                                <w:top w:val="none" w:sz="0" w:space="0" w:color="auto"/>
                                <w:left w:val="none" w:sz="0" w:space="0" w:color="auto"/>
                                <w:bottom w:val="none" w:sz="0" w:space="0" w:color="auto"/>
                                <w:right w:val="none" w:sz="0" w:space="0" w:color="auto"/>
                              </w:divBdr>
                              <w:divsChild>
                                <w:div w:id="1455294937">
                                  <w:marLeft w:val="0"/>
                                  <w:marRight w:val="0"/>
                                  <w:marTop w:val="0"/>
                                  <w:marBottom w:val="0"/>
                                  <w:divBdr>
                                    <w:top w:val="none" w:sz="0" w:space="0" w:color="auto"/>
                                    <w:left w:val="none" w:sz="0" w:space="0" w:color="auto"/>
                                    <w:bottom w:val="none" w:sz="0" w:space="0" w:color="auto"/>
                                    <w:right w:val="none" w:sz="0" w:space="0" w:color="auto"/>
                                  </w:divBdr>
                                </w:div>
                              </w:divsChild>
                            </w:div>
                            <w:div w:id="1766343681">
                              <w:marLeft w:val="0"/>
                              <w:marRight w:val="0"/>
                              <w:marTop w:val="0"/>
                              <w:marBottom w:val="0"/>
                              <w:divBdr>
                                <w:top w:val="none" w:sz="0" w:space="0" w:color="auto"/>
                                <w:left w:val="none" w:sz="0" w:space="0" w:color="auto"/>
                                <w:bottom w:val="none" w:sz="0" w:space="0" w:color="auto"/>
                                <w:right w:val="none" w:sz="0" w:space="0" w:color="auto"/>
                              </w:divBdr>
                              <w:divsChild>
                                <w:div w:id="365369088">
                                  <w:marLeft w:val="0"/>
                                  <w:marRight w:val="0"/>
                                  <w:marTop w:val="0"/>
                                  <w:marBottom w:val="0"/>
                                  <w:divBdr>
                                    <w:top w:val="none" w:sz="0" w:space="0" w:color="auto"/>
                                    <w:left w:val="none" w:sz="0" w:space="0" w:color="auto"/>
                                    <w:bottom w:val="none" w:sz="0" w:space="0" w:color="auto"/>
                                    <w:right w:val="none" w:sz="0" w:space="0" w:color="auto"/>
                                  </w:divBdr>
                                  <w:divsChild>
                                    <w:div w:id="1961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702383">
      <w:bodyDiv w:val="1"/>
      <w:marLeft w:val="0"/>
      <w:marRight w:val="0"/>
      <w:marTop w:val="0"/>
      <w:marBottom w:val="0"/>
      <w:divBdr>
        <w:top w:val="none" w:sz="0" w:space="0" w:color="auto"/>
        <w:left w:val="none" w:sz="0" w:space="0" w:color="auto"/>
        <w:bottom w:val="none" w:sz="0" w:space="0" w:color="auto"/>
        <w:right w:val="none" w:sz="0" w:space="0" w:color="auto"/>
      </w:divBdr>
    </w:div>
    <w:div w:id="405031692">
      <w:bodyDiv w:val="1"/>
      <w:marLeft w:val="0"/>
      <w:marRight w:val="0"/>
      <w:marTop w:val="0"/>
      <w:marBottom w:val="0"/>
      <w:divBdr>
        <w:top w:val="none" w:sz="0" w:space="0" w:color="auto"/>
        <w:left w:val="none" w:sz="0" w:space="0" w:color="auto"/>
        <w:bottom w:val="none" w:sz="0" w:space="0" w:color="auto"/>
        <w:right w:val="none" w:sz="0" w:space="0" w:color="auto"/>
      </w:divBdr>
      <w:divsChild>
        <w:div w:id="1159736344">
          <w:marLeft w:val="0"/>
          <w:marRight w:val="0"/>
          <w:marTop w:val="0"/>
          <w:marBottom w:val="0"/>
          <w:divBdr>
            <w:top w:val="none" w:sz="0" w:space="0" w:color="auto"/>
            <w:left w:val="none" w:sz="0" w:space="0" w:color="auto"/>
            <w:bottom w:val="none" w:sz="0" w:space="0" w:color="auto"/>
            <w:right w:val="none" w:sz="0" w:space="0" w:color="auto"/>
          </w:divBdr>
          <w:divsChild>
            <w:div w:id="1280726501">
              <w:marLeft w:val="0"/>
              <w:marRight w:val="0"/>
              <w:marTop w:val="0"/>
              <w:marBottom w:val="0"/>
              <w:divBdr>
                <w:top w:val="none" w:sz="0" w:space="0" w:color="auto"/>
                <w:left w:val="none" w:sz="0" w:space="0" w:color="auto"/>
                <w:bottom w:val="none" w:sz="0" w:space="0" w:color="auto"/>
                <w:right w:val="none" w:sz="0" w:space="0" w:color="auto"/>
              </w:divBdr>
              <w:divsChild>
                <w:div w:id="1804732038">
                  <w:marLeft w:val="0"/>
                  <w:marRight w:val="0"/>
                  <w:marTop w:val="0"/>
                  <w:marBottom w:val="0"/>
                  <w:divBdr>
                    <w:top w:val="none" w:sz="0" w:space="0" w:color="auto"/>
                    <w:left w:val="none" w:sz="0" w:space="0" w:color="auto"/>
                    <w:bottom w:val="none" w:sz="0" w:space="0" w:color="auto"/>
                    <w:right w:val="none" w:sz="0" w:space="0" w:color="auto"/>
                  </w:divBdr>
                  <w:divsChild>
                    <w:div w:id="1050574843">
                      <w:marLeft w:val="0"/>
                      <w:marRight w:val="0"/>
                      <w:marTop w:val="0"/>
                      <w:marBottom w:val="0"/>
                      <w:divBdr>
                        <w:top w:val="none" w:sz="0" w:space="0" w:color="auto"/>
                        <w:left w:val="none" w:sz="0" w:space="0" w:color="auto"/>
                        <w:bottom w:val="none" w:sz="0" w:space="0" w:color="auto"/>
                        <w:right w:val="none" w:sz="0" w:space="0" w:color="auto"/>
                      </w:divBdr>
                      <w:divsChild>
                        <w:div w:id="69740375">
                          <w:marLeft w:val="0"/>
                          <w:marRight w:val="0"/>
                          <w:marTop w:val="0"/>
                          <w:marBottom w:val="0"/>
                          <w:divBdr>
                            <w:top w:val="none" w:sz="0" w:space="0" w:color="auto"/>
                            <w:left w:val="none" w:sz="0" w:space="0" w:color="auto"/>
                            <w:bottom w:val="none" w:sz="0" w:space="0" w:color="auto"/>
                            <w:right w:val="none" w:sz="0" w:space="0" w:color="auto"/>
                          </w:divBdr>
                          <w:divsChild>
                            <w:div w:id="968557908">
                              <w:marLeft w:val="0"/>
                              <w:marRight w:val="0"/>
                              <w:marTop w:val="0"/>
                              <w:marBottom w:val="0"/>
                              <w:divBdr>
                                <w:top w:val="none" w:sz="0" w:space="0" w:color="auto"/>
                                <w:left w:val="none" w:sz="0" w:space="0" w:color="auto"/>
                                <w:bottom w:val="none" w:sz="0" w:space="0" w:color="auto"/>
                                <w:right w:val="none" w:sz="0" w:space="0" w:color="auto"/>
                              </w:divBdr>
                              <w:divsChild>
                                <w:div w:id="312298166">
                                  <w:marLeft w:val="0"/>
                                  <w:marRight w:val="0"/>
                                  <w:marTop w:val="0"/>
                                  <w:marBottom w:val="0"/>
                                  <w:divBdr>
                                    <w:top w:val="none" w:sz="0" w:space="0" w:color="auto"/>
                                    <w:left w:val="none" w:sz="0" w:space="0" w:color="auto"/>
                                    <w:bottom w:val="none" w:sz="0" w:space="0" w:color="auto"/>
                                    <w:right w:val="none" w:sz="0" w:space="0" w:color="auto"/>
                                  </w:divBdr>
                                </w:div>
                              </w:divsChild>
                            </w:div>
                            <w:div w:id="1993680825">
                              <w:marLeft w:val="0"/>
                              <w:marRight w:val="0"/>
                              <w:marTop w:val="0"/>
                              <w:marBottom w:val="0"/>
                              <w:divBdr>
                                <w:top w:val="none" w:sz="0" w:space="0" w:color="auto"/>
                                <w:left w:val="none" w:sz="0" w:space="0" w:color="auto"/>
                                <w:bottom w:val="none" w:sz="0" w:space="0" w:color="auto"/>
                                <w:right w:val="none" w:sz="0" w:space="0" w:color="auto"/>
                              </w:divBdr>
                              <w:divsChild>
                                <w:div w:id="1278373562">
                                  <w:marLeft w:val="0"/>
                                  <w:marRight w:val="0"/>
                                  <w:marTop w:val="0"/>
                                  <w:marBottom w:val="0"/>
                                  <w:divBdr>
                                    <w:top w:val="none" w:sz="0" w:space="0" w:color="auto"/>
                                    <w:left w:val="none" w:sz="0" w:space="0" w:color="auto"/>
                                    <w:bottom w:val="none" w:sz="0" w:space="0" w:color="auto"/>
                                    <w:right w:val="none" w:sz="0" w:space="0" w:color="auto"/>
                                  </w:divBdr>
                                  <w:divsChild>
                                    <w:div w:id="1619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171578">
          <w:marLeft w:val="0"/>
          <w:marRight w:val="0"/>
          <w:marTop w:val="0"/>
          <w:marBottom w:val="0"/>
          <w:divBdr>
            <w:top w:val="none" w:sz="0" w:space="0" w:color="auto"/>
            <w:left w:val="none" w:sz="0" w:space="0" w:color="auto"/>
            <w:bottom w:val="none" w:sz="0" w:space="0" w:color="auto"/>
            <w:right w:val="none" w:sz="0" w:space="0" w:color="auto"/>
          </w:divBdr>
          <w:divsChild>
            <w:div w:id="217985334">
              <w:marLeft w:val="0"/>
              <w:marRight w:val="0"/>
              <w:marTop w:val="0"/>
              <w:marBottom w:val="0"/>
              <w:divBdr>
                <w:top w:val="none" w:sz="0" w:space="0" w:color="auto"/>
                <w:left w:val="none" w:sz="0" w:space="0" w:color="auto"/>
                <w:bottom w:val="none" w:sz="0" w:space="0" w:color="auto"/>
                <w:right w:val="none" w:sz="0" w:space="0" w:color="auto"/>
              </w:divBdr>
              <w:divsChild>
                <w:div w:id="779836539">
                  <w:marLeft w:val="0"/>
                  <w:marRight w:val="0"/>
                  <w:marTop w:val="0"/>
                  <w:marBottom w:val="0"/>
                  <w:divBdr>
                    <w:top w:val="none" w:sz="0" w:space="0" w:color="auto"/>
                    <w:left w:val="none" w:sz="0" w:space="0" w:color="auto"/>
                    <w:bottom w:val="none" w:sz="0" w:space="0" w:color="auto"/>
                    <w:right w:val="none" w:sz="0" w:space="0" w:color="auto"/>
                  </w:divBdr>
                  <w:divsChild>
                    <w:div w:id="722871620">
                      <w:marLeft w:val="0"/>
                      <w:marRight w:val="0"/>
                      <w:marTop w:val="0"/>
                      <w:marBottom w:val="0"/>
                      <w:divBdr>
                        <w:top w:val="none" w:sz="0" w:space="0" w:color="auto"/>
                        <w:left w:val="none" w:sz="0" w:space="0" w:color="auto"/>
                        <w:bottom w:val="none" w:sz="0" w:space="0" w:color="auto"/>
                        <w:right w:val="none" w:sz="0" w:space="0" w:color="auto"/>
                      </w:divBdr>
                      <w:divsChild>
                        <w:div w:id="623193296">
                          <w:marLeft w:val="0"/>
                          <w:marRight w:val="0"/>
                          <w:marTop w:val="0"/>
                          <w:marBottom w:val="0"/>
                          <w:divBdr>
                            <w:top w:val="none" w:sz="0" w:space="0" w:color="auto"/>
                            <w:left w:val="none" w:sz="0" w:space="0" w:color="auto"/>
                            <w:bottom w:val="none" w:sz="0" w:space="0" w:color="auto"/>
                            <w:right w:val="none" w:sz="0" w:space="0" w:color="auto"/>
                          </w:divBdr>
                          <w:divsChild>
                            <w:div w:id="1888949719">
                              <w:marLeft w:val="0"/>
                              <w:marRight w:val="0"/>
                              <w:marTop w:val="0"/>
                              <w:marBottom w:val="0"/>
                              <w:divBdr>
                                <w:top w:val="none" w:sz="0" w:space="0" w:color="auto"/>
                                <w:left w:val="none" w:sz="0" w:space="0" w:color="auto"/>
                                <w:bottom w:val="none" w:sz="0" w:space="0" w:color="auto"/>
                                <w:right w:val="none" w:sz="0" w:space="0" w:color="auto"/>
                              </w:divBdr>
                              <w:divsChild>
                                <w:div w:id="558708095">
                                  <w:marLeft w:val="0"/>
                                  <w:marRight w:val="0"/>
                                  <w:marTop w:val="0"/>
                                  <w:marBottom w:val="0"/>
                                  <w:divBdr>
                                    <w:top w:val="none" w:sz="0" w:space="0" w:color="auto"/>
                                    <w:left w:val="none" w:sz="0" w:space="0" w:color="auto"/>
                                    <w:bottom w:val="none" w:sz="0" w:space="0" w:color="auto"/>
                                    <w:right w:val="none" w:sz="0" w:space="0" w:color="auto"/>
                                  </w:divBdr>
                                </w:div>
                              </w:divsChild>
                            </w:div>
                            <w:div w:id="398138254">
                              <w:marLeft w:val="0"/>
                              <w:marRight w:val="0"/>
                              <w:marTop w:val="0"/>
                              <w:marBottom w:val="0"/>
                              <w:divBdr>
                                <w:top w:val="none" w:sz="0" w:space="0" w:color="auto"/>
                                <w:left w:val="none" w:sz="0" w:space="0" w:color="auto"/>
                                <w:bottom w:val="none" w:sz="0" w:space="0" w:color="auto"/>
                                <w:right w:val="none" w:sz="0" w:space="0" w:color="auto"/>
                              </w:divBdr>
                              <w:divsChild>
                                <w:div w:id="1637486463">
                                  <w:marLeft w:val="0"/>
                                  <w:marRight w:val="0"/>
                                  <w:marTop w:val="0"/>
                                  <w:marBottom w:val="0"/>
                                  <w:divBdr>
                                    <w:top w:val="none" w:sz="0" w:space="0" w:color="auto"/>
                                    <w:left w:val="none" w:sz="0" w:space="0" w:color="auto"/>
                                    <w:bottom w:val="none" w:sz="0" w:space="0" w:color="auto"/>
                                    <w:right w:val="none" w:sz="0" w:space="0" w:color="auto"/>
                                  </w:divBdr>
                                  <w:divsChild>
                                    <w:div w:id="1910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558168">
      <w:bodyDiv w:val="1"/>
      <w:marLeft w:val="0"/>
      <w:marRight w:val="0"/>
      <w:marTop w:val="0"/>
      <w:marBottom w:val="0"/>
      <w:divBdr>
        <w:top w:val="none" w:sz="0" w:space="0" w:color="auto"/>
        <w:left w:val="none" w:sz="0" w:space="0" w:color="auto"/>
        <w:bottom w:val="none" w:sz="0" w:space="0" w:color="auto"/>
        <w:right w:val="none" w:sz="0" w:space="0" w:color="auto"/>
      </w:divBdr>
    </w:div>
    <w:div w:id="634456764">
      <w:bodyDiv w:val="1"/>
      <w:marLeft w:val="0"/>
      <w:marRight w:val="0"/>
      <w:marTop w:val="0"/>
      <w:marBottom w:val="0"/>
      <w:divBdr>
        <w:top w:val="none" w:sz="0" w:space="0" w:color="auto"/>
        <w:left w:val="none" w:sz="0" w:space="0" w:color="auto"/>
        <w:bottom w:val="none" w:sz="0" w:space="0" w:color="auto"/>
        <w:right w:val="none" w:sz="0" w:space="0" w:color="auto"/>
      </w:divBdr>
    </w:div>
    <w:div w:id="740562066">
      <w:bodyDiv w:val="1"/>
      <w:marLeft w:val="0"/>
      <w:marRight w:val="0"/>
      <w:marTop w:val="0"/>
      <w:marBottom w:val="0"/>
      <w:divBdr>
        <w:top w:val="none" w:sz="0" w:space="0" w:color="auto"/>
        <w:left w:val="none" w:sz="0" w:space="0" w:color="auto"/>
        <w:bottom w:val="none" w:sz="0" w:space="0" w:color="auto"/>
        <w:right w:val="none" w:sz="0" w:space="0" w:color="auto"/>
      </w:divBdr>
    </w:div>
    <w:div w:id="785194155">
      <w:bodyDiv w:val="1"/>
      <w:marLeft w:val="0"/>
      <w:marRight w:val="0"/>
      <w:marTop w:val="0"/>
      <w:marBottom w:val="0"/>
      <w:divBdr>
        <w:top w:val="none" w:sz="0" w:space="0" w:color="auto"/>
        <w:left w:val="none" w:sz="0" w:space="0" w:color="auto"/>
        <w:bottom w:val="none" w:sz="0" w:space="0" w:color="auto"/>
        <w:right w:val="none" w:sz="0" w:space="0" w:color="auto"/>
      </w:divBdr>
    </w:div>
    <w:div w:id="972175369">
      <w:bodyDiv w:val="1"/>
      <w:marLeft w:val="0"/>
      <w:marRight w:val="0"/>
      <w:marTop w:val="0"/>
      <w:marBottom w:val="0"/>
      <w:divBdr>
        <w:top w:val="none" w:sz="0" w:space="0" w:color="auto"/>
        <w:left w:val="none" w:sz="0" w:space="0" w:color="auto"/>
        <w:bottom w:val="none" w:sz="0" w:space="0" w:color="auto"/>
        <w:right w:val="none" w:sz="0" w:space="0" w:color="auto"/>
      </w:divBdr>
      <w:divsChild>
        <w:div w:id="1082526820">
          <w:marLeft w:val="0"/>
          <w:marRight w:val="0"/>
          <w:marTop w:val="0"/>
          <w:marBottom w:val="0"/>
          <w:divBdr>
            <w:top w:val="none" w:sz="0" w:space="0" w:color="auto"/>
            <w:left w:val="none" w:sz="0" w:space="0" w:color="auto"/>
            <w:bottom w:val="none" w:sz="0" w:space="0" w:color="auto"/>
            <w:right w:val="none" w:sz="0" w:space="0" w:color="auto"/>
          </w:divBdr>
          <w:divsChild>
            <w:div w:id="386416339">
              <w:marLeft w:val="0"/>
              <w:marRight w:val="0"/>
              <w:marTop w:val="0"/>
              <w:marBottom w:val="0"/>
              <w:divBdr>
                <w:top w:val="none" w:sz="0" w:space="0" w:color="auto"/>
                <w:left w:val="none" w:sz="0" w:space="0" w:color="auto"/>
                <w:bottom w:val="none" w:sz="0" w:space="0" w:color="auto"/>
                <w:right w:val="none" w:sz="0" w:space="0" w:color="auto"/>
              </w:divBdr>
            </w:div>
          </w:divsChild>
        </w:div>
        <w:div w:id="1090392257">
          <w:marLeft w:val="0"/>
          <w:marRight w:val="0"/>
          <w:marTop w:val="0"/>
          <w:marBottom w:val="0"/>
          <w:divBdr>
            <w:top w:val="none" w:sz="0" w:space="0" w:color="auto"/>
            <w:left w:val="none" w:sz="0" w:space="0" w:color="auto"/>
            <w:bottom w:val="none" w:sz="0" w:space="0" w:color="auto"/>
            <w:right w:val="none" w:sz="0" w:space="0" w:color="auto"/>
          </w:divBdr>
          <w:divsChild>
            <w:div w:id="1826778935">
              <w:marLeft w:val="0"/>
              <w:marRight w:val="0"/>
              <w:marTop w:val="0"/>
              <w:marBottom w:val="0"/>
              <w:divBdr>
                <w:top w:val="none" w:sz="0" w:space="0" w:color="auto"/>
                <w:left w:val="none" w:sz="0" w:space="0" w:color="auto"/>
                <w:bottom w:val="none" w:sz="0" w:space="0" w:color="auto"/>
                <w:right w:val="none" w:sz="0" w:space="0" w:color="auto"/>
              </w:divBdr>
              <w:divsChild>
                <w:div w:id="18939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PTUK</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contact@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Play Therapy UK</dc:subject>
  <dc:creator>Amber Cawley</dc:creator>
  <cp:keywords/>
  <dc:description/>
  <cp:lastModifiedBy>Amber Cawley</cp:lastModifiedBy>
  <cp:revision>3</cp:revision>
  <dcterms:created xsi:type="dcterms:W3CDTF">2023-07-10T09:08:00Z</dcterms:created>
  <dcterms:modified xsi:type="dcterms:W3CDTF">2023-07-10T09:09:00Z</dcterms:modified>
</cp:coreProperties>
</file>