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012288"/>
        <w:docPartObj>
          <w:docPartGallery w:val="Cover Pages"/>
          <w:docPartUnique/>
        </w:docPartObj>
      </w:sdtPr>
      <w:sdtEndPr>
        <w:rPr>
          <w:rFonts w:cstheme="minorHAnsi"/>
          <w:b/>
          <w:bCs/>
          <w:sz w:val="24"/>
          <w:szCs w:val="24"/>
        </w:rPr>
      </w:sdtEndPr>
      <w:sdtContent>
        <w:p w14:paraId="704F9F4B" w14:textId="03151493" w:rsidR="00AA3D3D" w:rsidRDefault="00AA3D3D"/>
        <w:p w14:paraId="304D58A7" w14:textId="3BD50F20" w:rsidR="00AA3D3D" w:rsidRDefault="00396F7B">
          <w:pPr>
            <w:rPr>
              <w:rFonts w:cstheme="minorHAnsi"/>
              <w:b/>
              <w:bCs/>
              <w:sz w:val="24"/>
              <w:szCs w:val="24"/>
            </w:rPr>
          </w:pPr>
          <w:r w:rsidRPr="00B227D5">
            <w:rPr>
              <w:noProof/>
              <w:sz w:val="24"/>
              <w:szCs w:val="24"/>
            </w:rPr>
            <mc:AlternateContent>
              <mc:Choice Requires="wps">
                <w:drawing>
                  <wp:anchor distT="45720" distB="45720" distL="114300" distR="114300" simplePos="0" relativeHeight="251668480" behindDoc="1" locked="0" layoutInCell="1" allowOverlap="1" wp14:anchorId="5ABC7F55" wp14:editId="77B217A3">
                    <wp:simplePos x="0" y="0"/>
                    <wp:positionH relativeFrom="margin">
                      <wp:align>left</wp:align>
                    </wp:positionH>
                    <wp:positionV relativeFrom="paragraph">
                      <wp:posOffset>6049772</wp:posOffset>
                    </wp:positionV>
                    <wp:extent cx="572135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rgbClr val="FFFFFF"/>
                            </a:solidFill>
                            <a:ln w="9525">
                              <a:noFill/>
                              <a:miter lim="800000"/>
                              <a:headEnd/>
                              <a:tailEnd/>
                            </a:ln>
                          </wps:spPr>
                          <wps:txbx>
                            <w:txbxContent>
                              <w:p w14:paraId="61884A7F" w14:textId="2DC5BCD0" w:rsidR="00636080" w:rsidRPr="00434186" w:rsidRDefault="00396F7B" w:rsidP="00636080">
                                <w:pPr>
                                  <w:jc w:val="right"/>
                                  <w:rPr>
                                    <w:rFonts w:ascii="Lucida Sans" w:hAnsi="Lucida Sans"/>
                                    <w:color w:val="2F5496" w:themeColor="accent1" w:themeShade="BF"/>
                                    <w:sz w:val="40"/>
                                    <w:szCs w:val="40"/>
                                  </w:rPr>
                                </w:pPr>
                                <w:r>
                                  <w:rPr>
                                    <w:rFonts w:ascii="Lucida Sans" w:hAnsi="Lucida Sans"/>
                                    <w:color w:val="2F5496" w:themeColor="accent1" w:themeShade="BF"/>
                                    <w:sz w:val="40"/>
                                    <w:szCs w:val="40"/>
                                  </w:rPr>
                                  <w:t>PROCEDURE FOR MANAGING SAFEGUARDING CONCERNS FROM THE PUBLIC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BC7F55" id="_x0000_t202" coordsize="21600,21600" o:spt="202" path="m,l,21600r21600,l21600,xe">
                    <v:stroke joinstyle="miter"/>
                    <v:path gradientshapeok="t" o:connecttype="rect"/>
                  </v:shapetype>
                  <v:shape id="Text Box 2" o:spid="_x0000_s1026" type="#_x0000_t202" style="position:absolute;margin-left:0;margin-top:476.35pt;width:450.5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" stroked="f">
                    <v:textbox style="mso-fit-shape-to-text:t">
                      <w:txbxContent>
                        <w:p w14:paraId="61884A7F" w14:textId="2DC5BCD0" w:rsidR="00636080" w:rsidRPr="00434186" w:rsidRDefault="00396F7B" w:rsidP="00636080">
                          <w:pPr>
                            <w:jc w:val="right"/>
                            <w:rPr>
                              <w:rFonts w:ascii="Lucida Sans" w:hAnsi="Lucida Sans"/>
                              <w:color w:val="2F5496" w:themeColor="accent1" w:themeShade="BF"/>
                              <w:sz w:val="40"/>
                              <w:szCs w:val="40"/>
                            </w:rPr>
                          </w:pPr>
                          <w:r>
                            <w:rPr>
                              <w:rFonts w:ascii="Lucida Sans" w:hAnsi="Lucida Sans"/>
                              <w:color w:val="2F5496" w:themeColor="accent1" w:themeShade="BF"/>
                              <w:sz w:val="40"/>
                              <w:szCs w:val="40"/>
                            </w:rPr>
                            <w:t>PROCEDURE FOR MANAGING SAFEGUARDING CONCERNS FROM THE PUBLIC</w:t>
                          </w:r>
                        </w:p>
                      </w:txbxContent>
                    </v:textbox>
                    <w10:wrap anchorx="margin"/>
                  </v:shape>
                </w:pict>
              </mc:Fallback>
            </mc:AlternateContent>
          </w:r>
          <w:r w:rsidRPr="00F34D1C">
            <w:rPr>
              <w:rFonts w:ascii="Times New Roman" w:eastAsia="Times New Roman" w:hAnsi="Times New Roman" w:cs="Times New Roman"/>
              <w:noProof/>
              <w:lang w:eastAsia="en-GB"/>
            </w:rPr>
            <w:drawing>
              <wp:anchor distT="0" distB="0" distL="114300" distR="114300" simplePos="0" relativeHeight="251663360" behindDoc="0" locked="0" layoutInCell="1" allowOverlap="1" wp14:anchorId="04356AB3" wp14:editId="02CF1D01">
                <wp:simplePos x="0" y="0"/>
                <wp:positionH relativeFrom="margin">
                  <wp:align>right</wp:align>
                </wp:positionH>
                <wp:positionV relativeFrom="paragraph">
                  <wp:posOffset>4883658</wp:posOffset>
                </wp:positionV>
                <wp:extent cx="1249649" cy="997527"/>
                <wp:effectExtent l="0" t="0" r="0" b="0"/>
                <wp:wrapNone/>
                <wp:docPr id="4" name="Picture 4" descr="Colcheste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hester Website"/>
                        <pic:cNvPicPr>
                          <a:picLocks noChangeAspect="1" noChangeArrowheads="1"/>
                        </pic:cNvPicPr>
                      </pic:nvPicPr>
                      <pic:blipFill rotWithShape="1">
                        <a:blip r:embed="rId8">
                          <a:extLst>
                            <a:ext uri="{28A0092B-C50C-407E-A947-70E740481C1C}">
                              <a14:useLocalDpi xmlns:a14="http://schemas.microsoft.com/office/drawing/2010/main" val="0"/>
                            </a:ext>
                          </a:extLst>
                        </a:blip>
                        <a:srcRect l="6527" r="38762"/>
                        <a:stretch/>
                      </pic:blipFill>
                      <pic:spPr bwMode="auto">
                        <a:xfrm>
                          <a:off x="0" y="0"/>
                          <a:ext cx="1249649" cy="9975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6080" w:rsidRPr="00B227D5">
            <w:rPr>
              <w:b/>
              <w:bCs/>
              <w:noProof/>
              <w:sz w:val="24"/>
              <w:szCs w:val="24"/>
            </w:rPr>
            <mc:AlternateContent>
              <mc:Choice Requires="wps">
                <w:drawing>
                  <wp:anchor distT="45720" distB="45720" distL="114300" distR="114300" simplePos="0" relativeHeight="251667456" behindDoc="1" locked="0" layoutInCell="1" allowOverlap="1" wp14:anchorId="395C4AE5" wp14:editId="5F107F01">
                    <wp:simplePos x="0" y="0"/>
                    <wp:positionH relativeFrom="column">
                      <wp:posOffset>980440</wp:posOffset>
                    </wp:positionH>
                    <wp:positionV relativeFrom="paragraph">
                      <wp:posOffset>6958965</wp:posOffset>
                    </wp:positionV>
                    <wp:extent cx="4737100" cy="1404620"/>
                    <wp:effectExtent l="0" t="0" r="6350" b="2540"/>
                    <wp:wrapNone/>
                    <wp:docPr id="13334295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1404620"/>
                            </a:xfrm>
                            <a:prstGeom prst="rect">
                              <a:avLst/>
                            </a:prstGeom>
                            <a:solidFill>
                              <a:srgbClr val="FFFFFF"/>
                            </a:solidFill>
                            <a:ln w="9525">
                              <a:noFill/>
                              <a:miter lim="800000"/>
                              <a:headEnd/>
                              <a:tailEnd/>
                            </a:ln>
                          </wps:spPr>
                          <wps:txbx>
                            <w:txbxContent>
                              <w:p w14:paraId="41C29985" w14:textId="77777777" w:rsidR="00636080" w:rsidRPr="00434186" w:rsidRDefault="00636080" w:rsidP="00636080">
                                <w:pPr>
                                  <w:jc w:val="right"/>
                                  <w:rPr>
                                    <w:lang w:val="en-US"/>
                                  </w:rPr>
                                </w:pPr>
                                <w:r w:rsidRPr="00434186">
                                  <w:rPr>
                                    <w:rStyle w:val="SubtleReference"/>
                                    <w:rFonts w:ascii="Lucida Sans" w:hAnsi="Lucida Sans"/>
                                    <w:color w:val="auto"/>
                                    <w:sz w:val="36"/>
                                    <w:szCs w:val="36"/>
                                    <w:lang w:val="en-US"/>
                                  </w:rPr>
                                  <w:t>Play Therapy 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C4AE5" id="_x0000_s1027" type="#_x0000_t202" style="position:absolute;margin-left:77.2pt;margin-top:547.95pt;width:373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" stroked="f">
                    <v:textbox style="mso-fit-shape-to-text:t">
                      <w:txbxContent>
                        <w:p w14:paraId="41C29985" w14:textId="77777777" w:rsidR="00636080" w:rsidRPr="00434186" w:rsidRDefault="00636080" w:rsidP="00636080">
                          <w:pPr>
                            <w:jc w:val="right"/>
                            <w:rPr>
                              <w:lang w:val="en-US"/>
                            </w:rPr>
                          </w:pPr>
                          <w:r w:rsidRPr="00434186">
                            <w:rPr>
                              <w:rStyle w:val="SubtleReference"/>
                              <w:rFonts w:ascii="Lucida Sans" w:hAnsi="Lucida Sans"/>
                              <w:color w:val="auto"/>
                              <w:sz w:val="36"/>
                              <w:szCs w:val="36"/>
                              <w:lang w:val="en-US"/>
                            </w:rPr>
                            <w:t>Play Therapy UK</w:t>
                          </w:r>
                        </w:p>
                      </w:txbxContent>
                    </v:textbox>
                  </v:shape>
                </w:pict>
              </mc:Fallback>
            </mc:AlternateContent>
          </w:r>
          <w:r w:rsidR="00AC4B54" w:rsidRPr="00BD4F99">
            <w:rPr>
              <w:b/>
              <w:bCs/>
              <w:noProof/>
              <w:sz w:val="24"/>
              <w:szCs w:val="24"/>
            </w:rPr>
            <mc:AlternateContent>
              <mc:Choice Requires="wps">
                <w:drawing>
                  <wp:anchor distT="45720" distB="45720" distL="114300" distR="114300" simplePos="0" relativeHeight="251665408" behindDoc="1" locked="0" layoutInCell="1" allowOverlap="1" wp14:anchorId="57683E5C" wp14:editId="3391F711">
                    <wp:simplePos x="0" y="0"/>
                    <wp:positionH relativeFrom="margin">
                      <wp:posOffset>1710171</wp:posOffset>
                    </wp:positionH>
                    <wp:positionV relativeFrom="paragraph">
                      <wp:posOffset>7758026</wp:posOffset>
                    </wp:positionV>
                    <wp:extent cx="4083050" cy="1404620"/>
                    <wp:effectExtent l="0" t="0" r="0" b="0"/>
                    <wp:wrapNone/>
                    <wp:docPr id="16114805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404620"/>
                            </a:xfrm>
                            <a:prstGeom prst="rect">
                              <a:avLst/>
                            </a:prstGeom>
                            <a:solidFill>
                              <a:srgbClr val="FFFFFF"/>
                            </a:solidFill>
                            <a:ln w="9525">
                              <a:noFill/>
                              <a:miter lim="800000"/>
                              <a:headEnd/>
                              <a:tailEnd/>
                            </a:ln>
                          </wps:spPr>
                          <wps:txbx>
                            <w:txbxContent>
                              <w:p w14:paraId="6F6DB1D3" w14:textId="434A9AD5" w:rsidR="00AC4B54" w:rsidRPr="00AC4B54" w:rsidRDefault="00AC4B54" w:rsidP="00AC4B54">
                                <w:pPr>
                                  <w:spacing w:after="0" w:line="240" w:lineRule="auto"/>
                                  <w:jc w:val="right"/>
                                  <w:rPr>
                                    <w:rFonts w:ascii="Lucida Sans" w:hAnsi="Lucida Sans"/>
                                    <w:sz w:val="18"/>
                                    <w:szCs w:val="18"/>
                                  </w:rPr>
                                </w:pPr>
                                <w:r w:rsidRPr="00AC4B54">
                                  <w:rPr>
                                    <w:rFonts w:ascii="Lucida Sans" w:hAnsi="Lucida Sans"/>
                                    <w:sz w:val="18"/>
                                    <w:szCs w:val="18"/>
                                  </w:rPr>
                                  <w:t>contact@ptukorg.uk</w:t>
                                </w:r>
                              </w:p>
                              <w:p w14:paraId="5E4BE7E2" w14:textId="77777777" w:rsidR="00AC4B54" w:rsidRPr="00AC4B54" w:rsidRDefault="00AC4B54" w:rsidP="00AC4B54">
                                <w:pPr>
                                  <w:spacing w:after="0" w:line="240" w:lineRule="auto"/>
                                  <w:jc w:val="right"/>
                                  <w:rPr>
                                    <w:rFonts w:ascii="Lucida Sans" w:hAnsi="Lucida Sans"/>
                                    <w:sz w:val="18"/>
                                    <w:szCs w:val="18"/>
                                  </w:rPr>
                                </w:pPr>
                                <w:r w:rsidRPr="00AC4B54">
                                  <w:rPr>
                                    <w:rFonts w:ascii="Lucida Sans" w:hAnsi="Lucida Sans"/>
                                    <w:sz w:val="18"/>
                                    <w:szCs w:val="18"/>
                                  </w:rPr>
                                  <w:t>APAC – The Coach House – Belmont Road – UCKFIELD – TN22 1BP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83E5C" id="_x0000_s1028" type="#_x0000_t202" style="position:absolute;margin-left:134.65pt;margin-top:610.85pt;width:321.5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" stroked="f">
                    <v:textbox style="mso-fit-shape-to-text:t">
                      <w:txbxContent>
                        <w:p w14:paraId="6F6DB1D3" w14:textId="434A9AD5" w:rsidR="00AC4B54" w:rsidRPr="00AC4B54" w:rsidRDefault="00AC4B54" w:rsidP="00AC4B54">
                          <w:pPr>
                            <w:spacing w:after="0" w:line="240" w:lineRule="auto"/>
                            <w:jc w:val="right"/>
                            <w:rPr>
                              <w:rFonts w:ascii="Lucida Sans" w:hAnsi="Lucida Sans"/>
                              <w:sz w:val="18"/>
                              <w:szCs w:val="18"/>
                            </w:rPr>
                          </w:pPr>
                          <w:r w:rsidRPr="00AC4B54">
                            <w:rPr>
                              <w:rFonts w:ascii="Lucida Sans" w:hAnsi="Lucida Sans"/>
                              <w:sz w:val="18"/>
                              <w:szCs w:val="18"/>
                            </w:rPr>
                            <w:t>contact@ptukorg.uk</w:t>
                          </w:r>
                        </w:p>
                        <w:p w14:paraId="5E4BE7E2" w14:textId="77777777" w:rsidR="00AC4B54" w:rsidRPr="00AC4B54" w:rsidRDefault="00AC4B54" w:rsidP="00AC4B54">
                          <w:pPr>
                            <w:spacing w:after="0" w:line="240" w:lineRule="auto"/>
                            <w:jc w:val="right"/>
                            <w:rPr>
                              <w:rFonts w:ascii="Lucida Sans" w:hAnsi="Lucida Sans"/>
                              <w:sz w:val="18"/>
                              <w:szCs w:val="18"/>
                            </w:rPr>
                          </w:pPr>
                          <w:r w:rsidRPr="00AC4B54">
                            <w:rPr>
                              <w:rFonts w:ascii="Lucida Sans" w:hAnsi="Lucida Sans"/>
                              <w:sz w:val="18"/>
                              <w:szCs w:val="18"/>
                            </w:rPr>
                            <w:t>APAC – The Coach House – Belmont Road – UCKFIELD – TN22 1BP</w:t>
                          </w:r>
                        </w:p>
                      </w:txbxContent>
                    </v:textbox>
                    <w10:wrap anchorx="margin"/>
                  </v:shape>
                </w:pict>
              </mc:Fallback>
            </mc:AlternateContent>
          </w:r>
          <w:r w:rsidR="00AA3D3D">
            <w:rPr>
              <w:noProof/>
              <w:lang w:eastAsia="zh-CN"/>
            </w:rPr>
            <mc:AlternateContent>
              <mc:Choice Requires="wps">
                <w:drawing>
                  <wp:anchor distT="0" distB="0" distL="114300" distR="114300" simplePos="0" relativeHeight="251662336" behindDoc="0" locked="0" layoutInCell="1" allowOverlap="1" wp14:anchorId="205A7622" wp14:editId="4972CC5E">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20"/>
                                    <w:szCs w:val="20"/>
                                  </w:rPr>
                                  <w:alias w:val="Publish Date"/>
                                  <w:tag w:val=""/>
                                  <w:id w:val="400952559"/>
                                  <w:showingPlcHdr/>
                                  <w:dataBinding w:prefixMappings="xmlns:ns0='http://schemas.microsoft.com/office/2006/coverPageProps' " w:xpath="/ns0:CoverPageProperties[1]/ns0:PublishDate[1]" w:storeItemID="{55AF091B-3C7A-41E3-B477-F2FDAA23CFDA}"/>
                                  <w:date w:fullDate="2022-11-01T00:00:00Z">
                                    <w:dateFormat w:val="MMMM d, yyyy"/>
                                    <w:lid w:val="en-US"/>
                                    <w:storeMappedDataAs w:val="dateTime"/>
                                    <w:calendar w:val="gregorian"/>
                                  </w:date>
                                </w:sdtPr>
                                <w:sdtEndPr/>
                                <w:sdtContent>
                                  <w:p w14:paraId="4298EA25" w14:textId="64F13558" w:rsidR="00AA3D3D" w:rsidRDefault="00DE1861">
                                    <w:pPr>
                                      <w:pStyle w:val="NoSpacing"/>
                                      <w:jc w:val="right"/>
                                      <w:rPr>
                                        <w:caps/>
                                        <w:color w:val="323E4F" w:themeColor="text2" w:themeShade="BF"/>
                                        <w:sz w:val="40"/>
                                        <w:szCs w:val="40"/>
                                      </w:rPr>
                                    </w:pPr>
                                    <w:r>
                                      <w:rPr>
                                        <w:caps/>
                                        <w:color w:val="323E4F" w:themeColor="text2" w:themeShade="BF"/>
                                        <w:sz w:val="20"/>
                                        <w:szCs w:val="2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205A7622" id="Text Box 111" o:spid="_x0000_s1029"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0DYgIAADU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" filled="f" stroked="f" strokeweight=".5pt">
                    <v:textbox style="mso-fit-shape-to-text:t" inset="0,0,0,0">
                      <w:txbxContent>
                        <w:sdt>
                          <w:sdtPr>
                            <w:rPr>
                              <w:caps/>
                              <w:color w:val="323E4F" w:themeColor="text2" w:themeShade="BF"/>
                              <w:sz w:val="20"/>
                              <w:szCs w:val="20"/>
                            </w:rPr>
                            <w:alias w:val="Publish Date"/>
                            <w:tag w:val=""/>
                            <w:id w:val="400952559"/>
                            <w:showingPlcHdr/>
                            <w:dataBinding w:prefixMappings="xmlns:ns0='http://schemas.microsoft.com/office/2006/coverPageProps' " w:xpath="/ns0:CoverPageProperties[1]/ns0:PublishDate[1]" w:storeItemID="{55AF091B-3C7A-41E3-B477-F2FDAA23CFDA}"/>
                            <w:date w:fullDate="2022-11-01T00:00:00Z">
                              <w:dateFormat w:val="MMMM d, yyyy"/>
                              <w:lid w:val="en-US"/>
                              <w:storeMappedDataAs w:val="dateTime"/>
                              <w:calendar w:val="gregorian"/>
                            </w:date>
                          </w:sdtPr>
                          <w:sdtEndPr/>
                          <w:sdtContent>
                            <w:p w14:paraId="4298EA25" w14:textId="64F13558" w:rsidR="00AA3D3D" w:rsidRDefault="00DE1861">
                              <w:pPr>
                                <w:pStyle w:val="NoSpacing"/>
                                <w:jc w:val="right"/>
                                <w:rPr>
                                  <w:caps/>
                                  <w:color w:val="323E4F" w:themeColor="text2" w:themeShade="BF"/>
                                  <w:sz w:val="40"/>
                                  <w:szCs w:val="40"/>
                                </w:rPr>
                              </w:pPr>
                              <w:r>
                                <w:rPr>
                                  <w:caps/>
                                  <w:color w:val="323E4F" w:themeColor="text2" w:themeShade="BF"/>
                                  <w:sz w:val="20"/>
                                  <w:szCs w:val="20"/>
                                </w:rPr>
                                <w:t xml:space="preserve">     </w:t>
                              </w:r>
                            </w:p>
                          </w:sdtContent>
                        </w:sdt>
                      </w:txbxContent>
                    </v:textbox>
                    <w10:wrap type="square" anchorx="page" anchory="page"/>
                  </v:shape>
                </w:pict>
              </mc:Fallback>
            </mc:AlternateContent>
          </w:r>
          <w:r w:rsidR="00AA3D3D">
            <w:rPr>
              <w:noProof/>
              <w:lang w:eastAsia="zh-CN"/>
            </w:rPr>
            <mc:AlternateContent>
              <mc:Choice Requires="wpg">
                <w:drawing>
                  <wp:anchor distT="0" distB="0" distL="114300" distR="114300" simplePos="0" relativeHeight="251659264" behindDoc="0" locked="0" layoutInCell="1" allowOverlap="1" wp14:anchorId="33795A24" wp14:editId="64A5610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0"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1">
                                <a:lumMod val="75000"/>
                                <a:lumOff val="0"/>
                              </a:schemeClr>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7D09955"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00AA3D3D">
            <w:rPr>
              <w:rFonts w:cstheme="minorHAnsi"/>
              <w:b/>
              <w:bCs/>
              <w:sz w:val="24"/>
              <w:szCs w:val="24"/>
            </w:rPr>
            <w:br w:type="page"/>
          </w:r>
        </w:p>
      </w:sdtContent>
    </w:sdt>
    <w:p w14:paraId="5445827D" w14:textId="3EA6BDB6" w:rsidR="00396F7B" w:rsidRPr="00D96A3A" w:rsidRDefault="00D96A3A" w:rsidP="00977F40">
      <w:pPr>
        <w:spacing w:line="276" w:lineRule="auto"/>
        <w:jc w:val="both"/>
        <w:rPr>
          <w:rFonts w:cstheme="minorHAnsi"/>
          <w:b/>
          <w:bCs/>
          <w:sz w:val="24"/>
          <w:szCs w:val="24"/>
        </w:rPr>
      </w:pPr>
      <w:r w:rsidRPr="00D96A3A">
        <w:rPr>
          <w:rFonts w:cstheme="minorHAnsi"/>
          <w:b/>
          <w:bCs/>
          <w:sz w:val="24"/>
          <w:szCs w:val="24"/>
        </w:rPr>
        <w:lastRenderedPageBreak/>
        <w:t>Introduction</w:t>
      </w:r>
    </w:p>
    <w:p w14:paraId="7BC4F100" w14:textId="66D61F2B" w:rsidR="00D96A3A" w:rsidRPr="00472217" w:rsidRDefault="00D96A3A" w:rsidP="00977F40">
      <w:pPr>
        <w:pStyle w:val="NormalWeb"/>
        <w:spacing w:before="0" w:beforeAutospacing="0" w:after="160" w:afterAutospacing="0" w:line="276" w:lineRule="auto"/>
        <w:ind w:right="-5"/>
        <w:jc w:val="both"/>
        <w:rPr>
          <w:rFonts w:asciiTheme="minorHAnsi" w:hAnsiTheme="minorHAnsi" w:cstheme="minorHAnsi"/>
        </w:rPr>
      </w:pPr>
      <w:r w:rsidRPr="00472217">
        <w:rPr>
          <w:rFonts w:asciiTheme="minorHAnsi" w:hAnsiTheme="minorHAnsi" w:cstheme="minorHAnsi"/>
          <w:color w:val="000000"/>
        </w:rPr>
        <w:t>P</w:t>
      </w:r>
      <w:r w:rsidR="00472217" w:rsidRPr="00472217">
        <w:rPr>
          <w:rFonts w:asciiTheme="minorHAnsi" w:hAnsiTheme="minorHAnsi" w:cstheme="minorHAnsi"/>
          <w:color w:val="000000"/>
        </w:rPr>
        <w:t>lay Therapy UK (P</w:t>
      </w:r>
      <w:r w:rsidRPr="00472217">
        <w:rPr>
          <w:rFonts w:asciiTheme="minorHAnsi" w:hAnsiTheme="minorHAnsi" w:cstheme="minorHAnsi"/>
          <w:color w:val="000000"/>
        </w:rPr>
        <w:t>TUK</w:t>
      </w:r>
      <w:r w:rsidR="00472217" w:rsidRPr="00472217">
        <w:rPr>
          <w:rFonts w:asciiTheme="minorHAnsi" w:hAnsiTheme="minorHAnsi" w:cstheme="minorHAnsi"/>
          <w:color w:val="000000"/>
        </w:rPr>
        <w:t>)</w:t>
      </w:r>
      <w:r w:rsidRPr="00472217">
        <w:rPr>
          <w:rFonts w:asciiTheme="minorHAnsi" w:hAnsiTheme="minorHAnsi" w:cstheme="minorHAnsi"/>
          <w:color w:val="000000"/>
        </w:rPr>
        <w:t xml:space="preserve"> as an organisation takes their safeguarding responsibilities seriously at all times.</w:t>
      </w:r>
      <w:r w:rsidR="00472217" w:rsidRPr="00472217">
        <w:rPr>
          <w:rFonts w:asciiTheme="minorHAnsi" w:hAnsiTheme="minorHAnsi" w:cstheme="minorHAnsi"/>
          <w:color w:val="000000"/>
        </w:rPr>
        <w:t xml:space="preserve">  As an organisation supporting children’s mental health and well-being, we make it our priority to act on any behaviour which might put this at risk. </w:t>
      </w:r>
    </w:p>
    <w:p w14:paraId="508FCFB9" w14:textId="2028A868" w:rsidR="006624C7" w:rsidRPr="006624C7" w:rsidRDefault="006624C7" w:rsidP="00977F40">
      <w:pPr>
        <w:pStyle w:val="NormalWeb"/>
        <w:spacing w:before="0" w:beforeAutospacing="0" w:after="160" w:afterAutospacing="0" w:line="276" w:lineRule="auto"/>
        <w:ind w:right="28" w:firstLine="6"/>
        <w:jc w:val="both"/>
        <w:rPr>
          <w:rFonts w:asciiTheme="minorHAnsi" w:hAnsiTheme="minorHAnsi" w:cstheme="minorHAnsi"/>
          <w:b/>
          <w:bCs/>
          <w:color w:val="000000"/>
        </w:rPr>
      </w:pPr>
      <w:r>
        <w:rPr>
          <w:rFonts w:asciiTheme="minorHAnsi" w:hAnsiTheme="minorHAnsi" w:cstheme="minorHAnsi"/>
          <w:b/>
          <w:bCs/>
          <w:color w:val="000000"/>
        </w:rPr>
        <w:t xml:space="preserve">Definition </w:t>
      </w:r>
    </w:p>
    <w:p w14:paraId="0158CC96" w14:textId="52D158E6" w:rsidR="00D96A3A" w:rsidRPr="00472217" w:rsidRDefault="00D96A3A" w:rsidP="00977F40">
      <w:pPr>
        <w:pStyle w:val="NormalWeb"/>
        <w:spacing w:before="0" w:beforeAutospacing="0" w:after="160" w:afterAutospacing="0" w:line="276" w:lineRule="auto"/>
        <w:ind w:right="28" w:firstLine="6"/>
        <w:jc w:val="both"/>
        <w:rPr>
          <w:rFonts w:asciiTheme="minorHAnsi" w:hAnsiTheme="minorHAnsi" w:cstheme="minorHAnsi"/>
          <w:color w:val="000000"/>
        </w:rPr>
      </w:pPr>
      <w:r>
        <w:rPr>
          <w:rFonts w:asciiTheme="minorHAnsi" w:hAnsiTheme="minorHAnsi" w:cstheme="minorHAnsi"/>
          <w:color w:val="000000"/>
        </w:rPr>
        <w:t>S</w:t>
      </w:r>
      <w:r w:rsidR="00396F7B" w:rsidRPr="00D96A3A">
        <w:rPr>
          <w:rFonts w:asciiTheme="minorHAnsi" w:hAnsiTheme="minorHAnsi" w:cstheme="minorHAnsi"/>
          <w:color w:val="000000"/>
        </w:rPr>
        <w:t>afeguarding is the action that is taken to promote the welfare of children and protect them from harm. </w:t>
      </w:r>
    </w:p>
    <w:p w14:paraId="41D220F0" w14:textId="77777777" w:rsidR="00396F7B" w:rsidRPr="00D96A3A" w:rsidRDefault="00396F7B" w:rsidP="00977F40">
      <w:pPr>
        <w:pStyle w:val="NormalWeb"/>
        <w:spacing w:before="0" w:beforeAutospacing="0" w:after="160" w:afterAutospacing="0" w:line="276" w:lineRule="auto"/>
        <w:ind w:left="5"/>
        <w:jc w:val="both"/>
        <w:rPr>
          <w:rFonts w:asciiTheme="minorHAnsi" w:hAnsiTheme="minorHAnsi" w:cstheme="minorHAnsi"/>
        </w:rPr>
      </w:pPr>
      <w:r w:rsidRPr="00D96A3A">
        <w:rPr>
          <w:rFonts w:asciiTheme="minorHAnsi" w:hAnsiTheme="minorHAnsi" w:cstheme="minorHAnsi"/>
          <w:color w:val="000000"/>
        </w:rPr>
        <w:t>Safeguarding means: </w:t>
      </w:r>
    </w:p>
    <w:p w14:paraId="35466796" w14:textId="2161C4A8" w:rsidR="00396F7B" w:rsidRPr="00D96A3A" w:rsidRDefault="00396F7B" w:rsidP="00977F40">
      <w:pPr>
        <w:pStyle w:val="NormalWeb"/>
        <w:numPr>
          <w:ilvl w:val="0"/>
          <w:numId w:val="21"/>
        </w:numPr>
        <w:spacing w:before="0" w:beforeAutospacing="0" w:after="160" w:afterAutospacing="0" w:line="276" w:lineRule="auto"/>
        <w:ind w:left="567"/>
        <w:jc w:val="both"/>
        <w:rPr>
          <w:rFonts w:asciiTheme="minorHAnsi" w:hAnsiTheme="minorHAnsi" w:cstheme="minorHAnsi"/>
        </w:rPr>
      </w:pPr>
      <w:r w:rsidRPr="00D96A3A">
        <w:rPr>
          <w:rFonts w:asciiTheme="minorHAnsi" w:hAnsiTheme="minorHAnsi" w:cstheme="minorHAnsi"/>
          <w:color w:val="000000"/>
        </w:rPr>
        <w:t>protecting children from abuse and maltreatment</w:t>
      </w:r>
      <w:r w:rsidR="008A5CFA">
        <w:rPr>
          <w:rFonts w:asciiTheme="minorHAnsi" w:hAnsiTheme="minorHAnsi" w:cstheme="minorHAnsi"/>
          <w:color w:val="000000"/>
        </w:rPr>
        <w:t>;</w:t>
      </w:r>
      <w:r w:rsidRPr="00D96A3A">
        <w:rPr>
          <w:rFonts w:asciiTheme="minorHAnsi" w:hAnsiTheme="minorHAnsi" w:cstheme="minorHAnsi"/>
          <w:color w:val="000000"/>
        </w:rPr>
        <w:t> </w:t>
      </w:r>
    </w:p>
    <w:p w14:paraId="6900BB82" w14:textId="3EC21D59" w:rsidR="00396F7B" w:rsidRPr="00D96A3A" w:rsidRDefault="00396F7B" w:rsidP="00977F40">
      <w:pPr>
        <w:pStyle w:val="NormalWeb"/>
        <w:numPr>
          <w:ilvl w:val="0"/>
          <w:numId w:val="21"/>
        </w:numPr>
        <w:spacing w:before="0" w:beforeAutospacing="0" w:after="160" w:afterAutospacing="0" w:line="276" w:lineRule="auto"/>
        <w:ind w:left="567"/>
        <w:jc w:val="both"/>
        <w:rPr>
          <w:rFonts w:asciiTheme="minorHAnsi" w:hAnsiTheme="minorHAnsi" w:cstheme="minorHAnsi"/>
        </w:rPr>
      </w:pPr>
      <w:r w:rsidRPr="00D96A3A">
        <w:rPr>
          <w:rFonts w:asciiTheme="minorHAnsi" w:hAnsiTheme="minorHAnsi" w:cstheme="minorHAnsi"/>
          <w:color w:val="000000"/>
        </w:rPr>
        <w:t>preventing harm to children’s health or development</w:t>
      </w:r>
      <w:r w:rsidR="008A5CFA">
        <w:rPr>
          <w:rFonts w:asciiTheme="minorHAnsi" w:hAnsiTheme="minorHAnsi" w:cstheme="minorHAnsi"/>
          <w:color w:val="000000"/>
        </w:rPr>
        <w:t>;</w:t>
      </w:r>
      <w:r w:rsidRPr="00D96A3A">
        <w:rPr>
          <w:rFonts w:asciiTheme="minorHAnsi" w:hAnsiTheme="minorHAnsi" w:cstheme="minorHAnsi"/>
          <w:color w:val="000000"/>
        </w:rPr>
        <w:t> </w:t>
      </w:r>
    </w:p>
    <w:p w14:paraId="367873F8" w14:textId="37ECC1A4" w:rsidR="00472217" w:rsidRPr="00472217" w:rsidRDefault="00396F7B" w:rsidP="00977F40">
      <w:pPr>
        <w:pStyle w:val="NormalWeb"/>
        <w:numPr>
          <w:ilvl w:val="0"/>
          <w:numId w:val="21"/>
        </w:numPr>
        <w:spacing w:before="0" w:beforeAutospacing="0" w:after="160" w:afterAutospacing="0" w:line="276" w:lineRule="auto"/>
        <w:ind w:left="567" w:right="190"/>
        <w:jc w:val="both"/>
        <w:rPr>
          <w:rFonts w:asciiTheme="minorHAnsi" w:hAnsiTheme="minorHAnsi" w:cstheme="minorHAnsi"/>
        </w:rPr>
      </w:pPr>
      <w:r w:rsidRPr="00D96A3A">
        <w:rPr>
          <w:rFonts w:asciiTheme="minorHAnsi" w:hAnsiTheme="minorHAnsi" w:cstheme="minorHAnsi"/>
          <w:color w:val="000000"/>
        </w:rPr>
        <w:t>ensuring children grow up with the provision of safe and effective care</w:t>
      </w:r>
      <w:r w:rsidR="008A5CFA">
        <w:rPr>
          <w:rFonts w:asciiTheme="minorHAnsi" w:hAnsiTheme="minorHAnsi" w:cstheme="minorHAnsi"/>
          <w:color w:val="000000"/>
        </w:rPr>
        <w:t>;</w:t>
      </w:r>
      <w:r w:rsidRPr="00D96A3A">
        <w:rPr>
          <w:rFonts w:asciiTheme="minorHAnsi" w:hAnsiTheme="minorHAnsi" w:cstheme="minorHAnsi"/>
          <w:color w:val="000000"/>
        </w:rPr>
        <w:t xml:space="preserve"> </w:t>
      </w:r>
    </w:p>
    <w:p w14:paraId="5C265825" w14:textId="0B397635" w:rsidR="00396F7B" w:rsidRPr="00D96A3A" w:rsidRDefault="00396F7B" w:rsidP="00977F40">
      <w:pPr>
        <w:pStyle w:val="NormalWeb"/>
        <w:numPr>
          <w:ilvl w:val="0"/>
          <w:numId w:val="21"/>
        </w:numPr>
        <w:spacing w:before="0" w:beforeAutospacing="0" w:after="160" w:afterAutospacing="0" w:line="276" w:lineRule="auto"/>
        <w:ind w:left="567" w:right="190"/>
        <w:jc w:val="both"/>
        <w:rPr>
          <w:rFonts w:asciiTheme="minorHAnsi" w:hAnsiTheme="minorHAnsi" w:cstheme="minorHAnsi"/>
        </w:rPr>
      </w:pPr>
      <w:r w:rsidRPr="00D96A3A">
        <w:rPr>
          <w:rFonts w:asciiTheme="minorHAnsi" w:hAnsiTheme="minorHAnsi" w:cstheme="minorHAnsi"/>
          <w:color w:val="000000"/>
        </w:rPr>
        <w:t>taking action to enable all children and young people to have the best outcomes. </w:t>
      </w:r>
    </w:p>
    <w:p w14:paraId="4E85B86E" w14:textId="24D60D7F" w:rsidR="00472217" w:rsidRPr="00472217" w:rsidRDefault="00472217" w:rsidP="00977F40">
      <w:pPr>
        <w:pStyle w:val="NormalWeb"/>
        <w:spacing w:before="0" w:beforeAutospacing="0" w:after="160" w:afterAutospacing="0" w:line="276" w:lineRule="auto"/>
        <w:ind w:right="-5" w:firstLine="16"/>
        <w:jc w:val="both"/>
        <w:rPr>
          <w:rFonts w:asciiTheme="minorHAnsi" w:hAnsiTheme="minorHAnsi" w:cstheme="minorHAnsi"/>
          <w:b/>
          <w:bCs/>
          <w:color w:val="000000"/>
        </w:rPr>
      </w:pPr>
      <w:r>
        <w:rPr>
          <w:rFonts w:asciiTheme="minorHAnsi" w:hAnsiTheme="minorHAnsi" w:cstheme="minorHAnsi"/>
          <w:b/>
          <w:bCs/>
          <w:color w:val="000000"/>
        </w:rPr>
        <w:t xml:space="preserve">Procedures </w:t>
      </w:r>
    </w:p>
    <w:p w14:paraId="46106F30" w14:textId="10CD700C" w:rsidR="00396F7B" w:rsidRPr="00D96A3A" w:rsidRDefault="00396F7B" w:rsidP="00977F40">
      <w:pPr>
        <w:pStyle w:val="NormalWeb"/>
        <w:spacing w:before="0" w:beforeAutospacing="0" w:after="160" w:afterAutospacing="0" w:line="276" w:lineRule="auto"/>
        <w:ind w:right="-5" w:firstLine="16"/>
        <w:jc w:val="both"/>
        <w:rPr>
          <w:rFonts w:asciiTheme="minorHAnsi" w:hAnsiTheme="minorHAnsi" w:cstheme="minorHAnsi"/>
        </w:rPr>
      </w:pPr>
      <w:r w:rsidRPr="00D96A3A">
        <w:rPr>
          <w:rFonts w:asciiTheme="minorHAnsi" w:hAnsiTheme="minorHAnsi" w:cstheme="minorHAnsi"/>
          <w:color w:val="000000"/>
        </w:rPr>
        <w:t>PTUK undertakes the following procedures to reduce any potential risk of harm to children and young people. </w:t>
      </w:r>
    </w:p>
    <w:p w14:paraId="6200CE46" w14:textId="34502A11" w:rsidR="00396F7B" w:rsidRPr="00472217" w:rsidRDefault="00396F7B" w:rsidP="00977F40">
      <w:pPr>
        <w:pStyle w:val="NormalWeb"/>
        <w:numPr>
          <w:ilvl w:val="0"/>
          <w:numId w:val="10"/>
        </w:numPr>
        <w:spacing w:before="0" w:beforeAutospacing="0" w:after="160" w:afterAutospacing="0" w:line="276" w:lineRule="auto"/>
        <w:ind w:left="567" w:right="-5"/>
        <w:jc w:val="both"/>
        <w:rPr>
          <w:rFonts w:asciiTheme="minorHAnsi" w:hAnsiTheme="minorHAnsi" w:cstheme="minorHAnsi"/>
        </w:rPr>
      </w:pPr>
      <w:r w:rsidRPr="00472217">
        <w:rPr>
          <w:rFonts w:asciiTheme="minorHAnsi" w:hAnsiTheme="minorHAnsi" w:cstheme="minorHAnsi"/>
          <w:color w:val="000000"/>
          <w:u w:val="single"/>
        </w:rPr>
        <w:t>Trainees</w:t>
      </w:r>
      <w:r w:rsidR="00472217">
        <w:rPr>
          <w:rFonts w:asciiTheme="minorHAnsi" w:hAnsiTheme="minorHAnsi" w:cstheme="minorHAnsi"/>
          <w:color w:val="000000"/>
        </w:rPr>
        <w:t xml:space="preserve">: </w:t>
      </w:r>
      <w:r w:rsidRPr="00D96A3A">
        <w:rPr>
          <w:rFonts w:asciiTheme="minorHAnsi" w:hAnsiTheme="minorHAnsi" w:cstheme="minorHAnsi"/>
          <w:color w:val="000000"/>
        </w:rPr>
        <w:t>prior to their membership with PTUK</w:t>
      </w:r>
      <w:r w:rsidR="00472217">
        <w:rPr>
          <w:rFonts w:asciiTheme="minorHAnsi" w:hAnsiTheme="minorHAnsi" w:cstheme="minorHAnsi"/>
          <w:color w:val="000000"/>
        </w:rPr>
        <w:t>,</w:t>
      </w:r>
      <w:r w:rsidRPr="00D96A3A">
        <w:rPr>
          <w:rFonts w:asciiTheme="minorHAnsi" w:hAnsiTheme="minorHAnsi" w:cstheme="minorHAnsi"/>
          <w:color w:val="000000"/>
        </w:rPr>
        <w:t xml:space="preserve"> </w:t>
      </w:r>
      <w:r w:rsidR="00472217">
        <w:rPr>
          <w:rFonts w:asciiTheme="minorHAnsi" w:hAnsiTheme="minorHAnsi" w:cstheme="minorHAnsi"/>
          <w:color w:val="000000"/>
        </w:rPr>
        <w:t xml:space="preserve">trainees </w:t>
      </w:r>
      <w:r w:rsidRPr="00D96A3A">
        <w:rPr>
          <w:rFonts w:asciiTheme="minorHAnsi" w:hAnsiTheme="minorHAnsi" w:cstheme="minorHAnsi"/>
          <w:color w:val="000000"/>
        </w:rPr>
        <w:t xml:space="preserve">must have an up-to-date </w:t>
      </w:r>
      <w:r w:rsidR="00472217">
        <w:rPr>
          <w:rFonts w:asciiTheme="minorHAnsi" w:hAnsiTheme="minorHAnsi" w:cstheme="minorHAnsi"/>
          <w:color w:val="000000"/>
        </w:rPr>
        <w:t>Suitability Check*</w:t>
      </w:r>
      <w:r w:rsidRPr="00D96A3A">
        <w:rPr>
          <w:rFonts w:asciiTheme="minorHAnsi" w:hAnsiTheme="minorHAnsi" w:cstheme="minorHAnsi"/>
          <w:color w:val="000000"/>
        </w:rPr>
        <w:t xml:space="preserve"> and also sign to confirm they do not hold close association with someone who has committed an offence towards a child. </w:t>
      </w:r>
    </w:p>
    <w:p w14:paraId="1B9A4141" w14:textId="1DC26FAA" w:rsidR="00472217" w:rsidRPr="00472217" w:rsidRDefault="00472217" w:rsidP="00977F40">
      <w:pPr>
        <w:pStyle w:val="NormalWeb"/>
        <w:numPr>
          <w:ilvl w:val="0"/>
          <w:numId w:val="10"/>
        </w:numPr>
        <w:spacing w:before="0" w:beforeAutospacing="0" w:after="160" w:afterAutospacing="0" w:line="276" w:lineRule="auto"/>
        <w:ind w:left="567" w:right="-5"/>
        <w:jc w:val="both"/>
        <w:rPr>
          <w:rFonts w:asciiTheme="minorHAnsi" w:hAnsiTheme="minorHAnsi" w:cstheme="minorHAnsi"/>
        </w:rPr>
      </w:pPr>
      <w:r w:rsidRPr="00472217">
        <w:rPr>
          <w:rFonts w:asciiTheme="minorHAnsi" w:hAnsiTheme="minorHAnsi" w:cstheme="minorHAnsi"/>
          <w:color w:val="000000"/>
          <w:u w:val="single"/>
        </w:rPr>
        <w:t>Registrants</w:t>
      </w:r>
      <w:r>
        <w:rPr>
          <w:rFonts w:asciiTheme="minorHAnsi" w:hAnsiTheme="minorHAnsi" w:cstheme="minorHAnsi"/>
          <w:color w:val="000000"/>
        </w:rPr>
        <w:t>: during their a</w:t>
      </w:r>
      <w:r w:rsidRPr="00472217">
        <w:rPr>
          <w:rFonts w:asciiTheme="minorHAnsi" w:hAnsiTheme="minorHAnsi" w:cstheme="minorHAnsi"/>
          <w:color w:val="000000"/>
        </w:rPr>
        <w:t>nnual</w:t>
      </w:r>
      <w:r w:rsidRPr="00D96A3A">
        <w:rPr>
          <w:rFonts w:asciiTheme="minorHAnsi" w:hAnsiTheme="minorHAnsi" w:cstheme="minorHAnsi"/>
          <w:color w:val="000000"/>
        </w:rPr>
        <w:t xml:space="preserve"> revalidation </w:t>
      </w:r>
      <w:r>
        <w:rPr>
          <w:rFonts w:asciiTheme="minorHAnsi" w:hAnsiTheme="minorHAnsi" w:cstheme="minorHAnsi"/>
          <w:color w:val="000000"/>
        </w:rPr>
        <w:t xml:space="preserve">process </w:t>
      </w:r>
      <w:r w:rsidRPr="00D96A3A">
        <w:rPr>
          <w:rFonts w:asciiTheme="minorHAnsi" w:hAnsiTheme="minorHAnsi" w:cstheme="minorHAnsi"/>
          <w:color w:val="000000"/>
        </w:rPr>
        <w:t>PTUK members are asked to confirm they have a current </w:t>
      </w:r>
      <w:r>
        <w:rPr>
          <w:rFonts w:asciiTheme="minorHAnsi" w:hAnsiTheme="minorHAnsi" w:cstheme="minorHAnsi"/>
          <w:color w:val="000000"/>
        </w:rPr>
        <w:t xml:space="preserve">Suitability Check*, </w:t>
      </w:r>
      <w:r w:rsidRPr="00D96A3A">
        <w:rPr>
          <w:rFonts w:asciiTheme="minorHAnsi" w:hAnsiTheme="minorHAnsi" w:cstheme="minorHAnsi"/>
          <w:color w:val="000000"/>
        </w:rPr>
        <w:t xml:space="preserve">supplying the </w:t>
      </w:r>
      <w:r>
        <w:rPr>
          <w:rFonts w:asciiTheme="minorHAnsi" w:hAnsiTheme="minorHAnsi" w:cstheme="minorHAnsi"/>
          <w:color w:val="000000"/>
        </w:rPr>
        <w:t>relevant</w:t>
      </w:r>
      <w:r w:rsidRPr="00D96A3A">
        <w:rPr>
          <w:rFonts w:asciiTheme="minorHAnsi" w:hAnsiTheme="minorHAnsi" w:cstheme="minorHAnsi"/>
          <w:color w:val="000000"/>
        </w:rPr>
        <w:t xml:space="preserve"> </w:t>
      </w:r>
      <w:r w:rsidR="009B3CCD">
        <w:rPr>
          <w:rFonts w:asciiTheme="minorHAnsi" w:hAnsiTheme="minorHAnsi" w:cstheme="minorHAnsi"/>
          <w:color w:val="000000"/>
        </w:rPr>
        <w:t xml:space="preserve">suitability check </w:t>
      </w:r>
      <w:r w:rsidRPr="00D96A3A">
        <w:rPr>
          <w:rFonts w:asciiTheme="minorHAnsi" w:hAnsiTheme="minorHAnsi" w:cstheme="minorHAnsi"/>
          <w:color w:val="000000"/>
        </w:rPr>
        <w:t xml:space="preserve">number. Members also have to confirm that the </w:t>
      </w:r>
      <w:r>
        <w:rPr>
          <w:rFonts w:asciiTheme="minorHAnsi" w:hAnsiTheme="minorHAnsi" w:cstheme="minorHAnsi"/>
          <w:color w:val="000000"/>
        </w:rPr>
        <w:t>Suitability Check</w:t>
      </w:r>
      <w:r w:rsidRPr="00D96A3A">
        <w:rPr>
          <w:rFonts w:asciiTheme="minorHAnsi" w:hAnsiTheme="minorHAnsi" w:cstheme="minorHAnsi"/>
          <w:color w:val="000000"/>
        </w:rPr>
        <w:t xml:space="preserve"> is less than three years old at the point of renewal. </w:t>
      </w:r>
    </w:p>
    <w:p w14:paraId="1270A14D" w14:textId="58FF1E82" w:rsidR="00472217" w:rsidRPr="00472217" w:rsidRDefault="00396F7B" w:rsidP="00977F40">
      <w:pPr>
        <w:pStyle w:val="NormalWeb"/>
        <w:numPr>
          <w:ilvl w:val="0"/>
          <w:numId w:val="10"/>
        </w:numPr>
        <w:spacing w:before="0" w:beforeAutospacing="0" w:after="160" w:afterAutospacing="0" w:line="276" w:lineRule="auto"/>
        <w:ind w:left="567" w:right="-5"/>
        <w:jc w:val="both"/>
        <w:rPr>
          <w:rFonts w:asciiTheme="minorHAnsi" w:hAnsiTheme="minorHAnsi" w:cstheme="minorHAnsi"/>
        </w:rPr>
      </w:pPr>
      <w:r w:rsidRPr="00D96A3A">
        <w:rPr>
          <w:rFonts w:asciiTheme="minorHAnsi" w:hAnsiTheme="minorHAnsi" w:cstheme="minorHAnsi"/>
          <w:color w:val="000000"/>
        </w:rPr>
        <w:t>PTUK provides members with updates in regard to safeguarding responsibilities and training available to upskill and develop knowledge. </w:t>
      </w:r>
    </w:p>
    <w:p w14:paraId="4D9E8FEE" w14:textId="4A4E0B3D" w:rsidR="00472217" w:rsidRPr="0077182E" w:rsidRDefault="00472217" w:rsidP="00977F40">
      <w:pPr>
        <w:pStyle w:val="NormalWeb"/>
        <w:spacing w:before="0" w:beforeAutospacing="0" w:after="160" w:afterAutospacing="0" w:line="276" w:lineRule="auto"/>
        <w:ind w:right="-5"/>
        <w:jc w:val="both"/>
        <w:rPr>
          <w:rFonts w:asciiTheme="minorHAnsi" w:hAnsiTheme="minorHAnsi" w:cstheme="minorHAnsi"/>
          <w:sz w:val="20"/>
          <w:szCs w:val="20"/>
        </w:rPr>
      </w:pPr>
      <w:r w:rsidRPr="0077182E">
        <w:rPr>
          <w:rFonts w:asciiTheme="minorHAnsi" w:hAnsiTheme="minorHAnsi" w:cstheme="minorHAnsi"/>
          <w:color w:val="000000"/>
          <w:sz w:val="20"/>
          <w:szCs w:val="20"/>
        </w:rPr>
        <w:t>*Suitability Checks are regional: In England and Wales it is an Enhanced DBS</w:t>
      </w:r>
      <w:r w:rsidR="0077182E" w:rsidRPr="0077182E">
        <w:rPr>
          <w:rFonts w:asciiTheme="minorHAnsi" w:hAnsiTheme="minorHAnsi" w:cstheme="minorHAnsi"/>
          <w:color w:val="000000"/>
          <w:sz w:val="20"/>
          <w:szCs w:val="20"/>
        </w:rPr>
        <w:t xml:space="preserve">, in Scotland it is an </w:t>
      </w:r>
      <w:r w:rsidR="0077182E" w:rsidRPr="0077182E">
        <w:rPr>
          <w:rStyle w:val="normaltextrun"/>
          <w:rFonts w:ascii="Calibri" w:hAnsi="Calibri" w:cs="Calibri"/>
          <w:sz w:val="20"/>
          <w:szCs w:val="20"/>
        </w:rPr>
        <w:t xml:space="preserve">Enhanced Scottish PVG Disclosure, in the Republic of Ireland and Northern Ireland it is </w:t>
      </w:r>
      <w:r w:rsidR="0077182E">
        <w:rPr>
          <w:rStyle w:val="normaltextrun"/>
          <w:rFonts w:ascii="Calibri" w:hAnsi="Calibri" w:cs="Calibri"/>
          <w:sz w:val="20"/>
          <w:szCs w:val="20"/>
        </w:rPr>
        <w:t xml:space="preserve">Garda Vetting and/or an </w:t>
      </w:r>
      <w:r w:rsidR="0077182E" w:rsidRPr="0077182E">
        <w:rPr>
          <w:rStyle w:val="normaltextrun"/>
          <w:rFonts w:ascii="Calibri" w:hAnsi="Calibri" w:cs="Calibri"/>
          <w:sz w:val="20"/>
          <w:szCs w:val="20"/>
        </w:rPr>
        <w:t>Enhanced Access NI Certificate</w:t>
      </w:r>
      <w:r w:rsidR="0077182E">
        <w:rPr>
          <w:rStyle w:val="normaltextrun"/>
          <w:rFonts w:ascii="Calibri" w:hAnsi="Calibri" w:cs="Calibri"/>
          <w:sz w:val="20"/>
          <w:szCs w:val="20"/>
        </w:rPr>
        <w:t xml:space="preserve">. </w:t>
      </w:r>
    </w:p>
    <w:p w14:paraId="2718C8F1" w14:textId="336194C4" w:rsidR="00472217" w:rsidRPr="00472217" w:rsidRDefault="00472217" w:rsidP="00977F40">
      <w:pPr>
        <w:pStyle w:val="NormalWeb"/>
        <w:spacing w:before="0" w:beforeAutospacing="0" w:after="160" w:afterAutospacing="0" w:line="276" w:lineRule="auto"/>
        <w:ind w:left="7" w:right="-6" w:firstLine="9"/>
        <w:jc w:val="both"/>
        <w:rPr>
          <w:rFonts w:asciiTheme="minorHAnsi" w:hAnsiTheme="minorHAnsi" w:cstheme="minorHAnsi"/>
          <w:b/>
          <w:bCs/>
          <w:color w:val="000000"/>
        </w:rPr>
      </w:pPr>
      <w:r>
        <w:rPr>
          <w:rFonts w:asciiTheme="minorHAnsi" w:hAnsiTheme="minorHAnsi" w:cstheme="minorHAnsi"/>
          <w:b/>
          <w:bCs/>
          <w:color w:val="000000"/>
        </w:rPr>
        <w:t>Reporting concerns</w:t>
      </w:r>
    </w:p>
    <w:p w14:paraId="56F99180" w14:textId="77777777" w:rsidR="006A50C5" w:rsidRDefault="00396F7B" w:rsidP="00977F40">
      <w:pPr>
        <w:pStyle w:val="NormalWeb"/>
        <w:spacing w:before="0" w:beforeAutospacing="0" w:after="160" w:afterAutospacing="0" w:line="276" w:lineRule="auto"/>
        <w:ind w:left="7" w:right="-6" w:firstLine="9"/>
        <w:jc w:val="both"/>
        <w:rPr>
          <w:rFonts w:asciiTheme="minorHAnsi" w:hAnsiTheme="minorHAnsi" w:cstheme="minorHAnsi"/>
          <w:color w:val="000000"/>
        </w:rPr>
      </w:pPr>
      <w:r w:rsidRPr="00D96A3A">
        <w:rPr>
          <w:rFonts w:asciiTheme="minorHAnsi" w:hAnsiTheme="minorHAnsi" w:cstheme="minorHAnsi"/>
          <w:color w:val="000000"/>
        </w:rPr>
        <w:t xml:space="preserve">PTUK as an organisation has a responsibility to act on any safeguarding concerns reported to us by a member of the public. </w:t>
      </w:r>
    </w:p>
    <w:p w14:paraId="56EC9C99" w14:textId="5D3E4F78" w:rsidR="006A50C5" w:rsidRDefault="00396F7B" w:rsidP="00977F40">
      <w:pPr>
        <w:pStyle w:val="NormalWeb"/>
        <w:spacing w:before="0" w:beforeAutospacing="0" w:after="160" w:afterAutospacing="0" w:line="276" w:lineRule="auto"/>
        <w:ind w:left="7" w:right="-6" w:firstLine="9"/>
        <w:jc w:val="both"/>
        <w:rPr>
          <w:rFonts w:asciiTheme="minorHAnsi" w:hAnsiTheme="minorHAnsi" w:cstheme="minorHAnsi"/>
          <w:color w:val="000000"/>
        </w:rPr>
      </w:pPr>
      <w:r w:rsidRPr="00D96A3A">
        <w:rPr>
          <w:rFonts w:asciiTheme="minorHAnsi" w:hAnsiTheme="minorHAnsi" w:cstheme="minorHAnsi"/>
          <w:color w:val="000000"/>
        </w:rPr>
        <w:t>Where a member of the public reports concerns about the behaviour and</w:t>
      </w:r>
      <w:r w:rsidR="009B3CCD">
        <w:rPr>
          <w:rFonts w:asciiTheme="minorHAnsi" w:hAnsiTheme="minorHAnsi" w:cstheme="minorHAnsi"/>
          <w:color w:val="000000"/>
        </w:rPr>
        <w:t>/</w:t>
      </w:r>
      <w:r w:rsidRPr="00D96A3A">
        <w:rPr>
          <w:rFonts w:asciiTheme="minorHAnsi" w:hAnsiTheme="minorHAnsi" w:cstheme="minorHAnsi"/>
          <w:color w:val="000000"/>
        </w:rPr>
        <w:t xml:space="preserve">or treatment of a PTUK member towards a child or young person, PTUK has a duty to act on this information </w:t>
      </w:r>
      <w:r w:rsidR="006A50C5">
        <w:rPr>
          <w:rFonts w:asciiTheme="minorHAnsi" w:hAnsiTheme="minorHAnsi" w:cstheme="minorHAnsi"/>
          <w:color w:val="000000"/>
        </w:rPr>
        <w:t xml:space="preserve">by following their Complaints and Concerns Procedure.  </w:t>
      </w:r>
    </w:p>
    <w:p w14:paraId="4E6D8A22" w14:textId="5B591550" w:rsidR="002C4B0B" w:rsidRDefault="006A50C5" w:rsidP="00977F40">
      <w:pPr>
        <w:pStyle w:val="NormalWeb"/>
        <w:spacing w:before="0" w:beforeAutospacing="0" w:after="160" w:afterAutospacing="0" w:line="276" w:lineRule="auto"/>
        <w:ind w:left="7" w:right="-6" w:firstLine="9"/>
        <w:jc w:val="both"/>
        <w:rPr>
          <w:rFonts w:asciiTheme="minorHAnsi" w:hAnsiTheme="minorHAnsi" w:cstheme="minorHAnsi"/>
          <w:color w:val="000000"/>
        </w:rPr>
      </w:pPr>
      <w:r>
        <w:rPr>
          <w:rFonts w:asciiTheme="minorHAnsi" w:hAnsiTheme="minorHAnsi" w:cstheme="minorHAnsi"/>
          <w:color w:val="000000"/>
        </w:rPr>
        <w:lastRenderedPageBreak/>
        <w:t xml:space="preserve">In the first instance, the concern should be communicated to PTUK by either telephone or email: </w:t>
      </w:r>
      <w:r w:rsidR="002C4B0B">
        <w:rPr>
          <w:rFonts w:asciiTheme="minorHAnsi" w:hAnsiTheme="minorHAnsi" w:cstheme="minorHAnsi"/>
          <w:color w:val="000000"/>
        </w:rPr>
        <w:t xml:space="preserve">upon receipt of the concern </w:t>
      </w:r>
      <w:r>
        <w:rPr>
          <w:rFonts w:asciiTheme="minorHAnsi" w:hAnsiTheme="minorHAnsi" w:cstheme="minorHAnsi"/>
          <w:color w:val="000000"/>
        </w:rPr>
        <w:t xml:space="preserve">the Professional Conduct Officer will communicate with the </w:t>
      </w:r>
      <w:r w:rsidR="002C4B0B">
        <w:rPr>
          <w:rFonts w:asciiTheme="minorHAnsi" w:hAnsiTheme="minorHAnsi" w:cstheme="minorHAnsi"/>
          <w:color w:val="000000"/>
        </w:rPr>
        <w:t xml:space="preserve">person reporting the concern to gather information.  For further information regarding PTUK’s Complaints and Concerns Procedure please </w:t>
      </w:r>
      <w:r w:rsidR="002C4B0B" w:rsidRPr="002C4B0B">
        <w:rPr>
          <w:rFonts w:asciiTheme="minorHAnsi" w:hAnsiTheme="minorHAnsi" w:cstheme="minorHAnsi"/>
          <w:color w:val="000000"/>
        </w:rPr>
        <w:t xml:space="preserve">visit </w:t>
      </w:r>
      <w:hyperlink r:id="rId9" w:history="1">
        <w:r w:rsidR="002C4B0B" w:rsidRPr="002C4B0B">
          <w:rPr>
            <w:rStyle w:val="Hyperlink"/>
            <w:rFonts w:asciiTheme="minorHAnsi" w:hAnsiTheme="minorHAnsi" w:cstheme="minorHAnsi"/>
          </w:rPr>
          <w:t>Complaints &amp; Concerns Procedure - Play Therapy UK</w:t>
        </w:r>
      </w:hyperlink>
      <w:r w:rsidR="002C4B0B">
        <w:rPr>
          <w:rFonts w:asciiTheme="minorHAnsi" w:hAnsiTheme="minorHAnsi" w:cstheme="minorHAnsi"/>
          <w:color w:val="000000"/>
        </w:rPr>
        <w:t>.</w:t>
      </w:r>
    </w:p>
    <w:p w14:paraId="20C1EB3D" w14:textId="301C9CC6" w:rsidR="00396F7B" w:rsidRPr="00D96A3A" w:rsidRDefault="00396F7B" w:rsidP="00977F40">
      <w:pPr>
        <w:pStyle w:val="NormalWeb"/>
        <w:spacing w:before="0" w:beforeAutospacing="0" w:after="160" w:afterAutospacing="0" w:line="276" w:lineRule="auto"/>
        <w:ind w:right="-5" w:hanging="3"/>
        <w:jc w:val="both"/>
        <w:rPr>
          <w:rFonts w:asciiTheme="minorHAnsi" w:hAnsiTheme="minorHAnsi" w:cstheme="minorHAnsi"/>
        </w:rPr>
      </w:pPr>
      <w:r w:rsidRPr="00D96A3A">
        <w:rPr>
          <w:rFonts w:asciiTheme="minorHAnsi" w:hAnsiTheme="minorHAnsi" w:cstheme="minorHAnsi"/>
          <w:color w:val="000000"/>
        </w:rPr>
        <w:t xml:space="preserve">Where an allegation is made against a PTUK member who works with children or young people, PTUK being an awarding body and not an employer will consult with </w:t>
      </w:r>
      <w:r w:rsidR="002C4B0B">
        <w:rPr>
          <w:rFonts w:asciiTheme="minorHAnsi" w:hAnsiTheme="minorHAnsi" w:cstheme="minorHAnsi"/>
          <w:color w:val="000000"/>
        </w:rPr>
        <w:t xml:space="preserve">the </w:t>
      </w:r>
      <w:r w:rsidRPr="00D96A3A">
        <w:rPr>
          <w:rFonts w:asciiTheme="minorHAnsi" w:hAnsiTheme="minorHAnsi" w:cstheme="minorHAnsi"/>
          <w:color w:val="000000"/>
        </w:rPr>
        <w:t>L</w:t>
      </w:r>
      <w:r w:rsidR="002C4B0B">
        <w:rPr>
          <w:rFonts w:asciiTheme="minorHAnsi" w:hAnsiTheme="minorHAnsi" w:cstheme="minorHAnsi"/>
          <w:color w:val="000000"/>
        </w:rPr>
        <w:t xml:space="preserve">ocal </w:t>
      </w:r>
      <w:r w:rsidRPr="00D96A3A">
        <w:rPr>
          <w:rFonts w:asciiTheme="minorHAnsi" w:hAnsiTheme="minorHAnsi" w:cstheme="minorHAnsi"/>
          <w:color w:val="000000"/>
        </w:rPr>
        <w:t>A</w:t>
      </w:r>
      <w:r w:rsidR="002C4B0B">
        <w:rPr>
          <w:rFonts w:asciiTheme="minorHAnsi" w:hAnsiTheme="minorHAnsi" w:cstheme="minorHAnsi"/>
          <w:color w:val="000000"/>
        </w:rPr>
        <w:t xml:space="preserve">uthority </w:t>
      </w:r>
      <w:r w:rsidRPr="00D96A3A">
        <w:rPr>
          <w:rFonts w:asciiTheme="minorHAnsi" w:hAnsiTheme="minorHAnsi" w:cstheme="minorHAnsi"/>
          <w:color w:val="000000"/>
        </w:rPr>
        <w:t>D</w:t>
      </w:r>
      <w:r w:rsidR="002C4B0B">
        <w:rPr>
          <w:rFonts w:asciiTheme="minorHAnsi" w:hAnsiTheme="minorHAnsi" w:cstheme="minorHAnsi"/>
          <w:color w:val="000000"/>
        </w:rPr>
        <w:t xml:space="preserve">esignated </w:t>
      </w:r>
      <w:r w:rsidRPr="00D96A3A">
        <w:rPr>
          <w:rFonts w:asciiTheme="minorHAnsi" w:hAnsiTheme="minorHAnsi" w:cstheme="minorHAnsi"/>
          <w:color w:val="000000"/>
        </w:rPr>
        <w:t>O</w:t>
      </w:r>
      <w:r w:rsidR="002C4B0B">
        <w:rPr>
          <w:rFonts w:asciiTheme="minorHAnsi" w:hAnsiTheme="minorHAnsi" w:cstheme="minorHAnsi"/>
          <w:color w:val="000000"/>
        </w:rPr>
        <w:t>fficer (LADO)</w:t>
      </w:r>
      <w:r w:rsidRPr="00D96A3A">
        <w:rPr>
          <w:rFonts w:asciiTheme="minorHAnsi" w:hAnsiTheme="minorHAnsi" w:cstheme="minorHAnsi"/>
          <w:color w:val="000000"/>
        </w:rPr>
        <w:t xml:space="preserve"> for advice on the referral matrix in all cases, but not exclusive to, as follows: </w:t>
      </w:r>
    </w:p>
    <w:p w14:paraId="01E22A9C" w14:textId="730EFA88" w:rsidR="002C4B0B" w:rsidRDefault="00396F7B" w:rsidP="00977F40">
      <w:pPr>
        <w:pStyle w:val="NormalWeb"/>
        <w:numPr>
          <w:ilvl w:val="0"/>
          <w:numId w:val="18"/>
        </w:numPr>
        <w:spacing w:before="0" w:beforeAutospacing="0" w:after="160" w:afterAutospacing="0" w:line="276" w:lineRule="auto"/>
        <w:ind w:left="567" w:right="91"/>
        <w:jc w:val="both"/>
        <w:rPr>
          <w:rFonts w:asciiTheme="minorHAnsi" w:hAnsiTheme="minorHAnsi" w:cstheme="minorHAnsi"/>
          <w:color w:val="000000"/>
        </w:rPr>
      </w:pPr>
      <w:r w:rsidRPr="00D96A3A">
        <w:rPr>
          <w:rFonts w:asciiTheme="minorHAnsi" w:hAnsiTheme="minorHAnsi" w:cstheme="minorHAnsi"/>
          <w:color w:val="000000"/>
        </w:rPr>
        <w:t>PTUK member behaved in a way that has harmed, or may have harmed, a child</w:t>
      </w:r>
      <w:r w:rsidR="002C4B0B">
        <w:rPr>
          <w:rFonts w:asciiTheme="minorHAnsi" w:hAnsiTheme="minorHAnsi" w:cstheme="minorHAnsi"/>
          <w:color w:val="000000"/>
        </w:rPr>
        <w:t>;</w:t>
      </w:r>
      <w:r w:rsidRPr="00D96A3A">
        <w:rPr>
          <w:rFonts w:asciiTheme="minorHAnsi" w:hAnsiTheme="minorHAnsi" w:cstheme="minorHAnsi"/>
          <w:color w:val="000000"/>
        </w:rPr>
        <w:t xml:space="preserve"> </w:t>
      </w:r>
    </w:p>
    <w:p w14:paraId="4A6A4266" w14:textId="20AE1A0F" w:rsidR="00396F7B" w:rsidRPr="00D96A3A" w:rsidRDefault="00396F7B" w:rsidP="00977F40">
      <w:pPr>
        <w:pStyle w:val="NormalWeb"/>
        <w:numPr>
          <w:ilvl w:val="0"/>
          <w:numId w:val="18"/>
        </w:numPr>
        <w:spacing w:before="0" w:beforeAutospacing="0" w:after="160" w:afterAutospacing="0" w:line="276" w:lineRule="auto"/>
        <w:ind w:left="567" w:right="91"/>
        <w:jc w:val="both"/>
        <w:rPr>
          <w:rFonts w:asciiTheme="minorHAnsi" w:hAnsiTheme="minorHAnsi" w:cstheme="minorHAnsi"/>
        </w:rPr>
      </w:pPr>
      <w:r w:rsidRPr="00D96A3A">
        <w:rPr>
          <w:rFonts w:asciiTheme="minorHAnsi" w:hAnsiTheme="minorHAnsi" w:cstheme="minorHAnsi"/>
          <w:color w:val="000000"/>
        </w:rPr>
        <w:t>PTUK member possibly committed a criminal offence against children, or related to a child</w:t>
      </w:r>
      <w:r w:rsidR="002C4B0B">
        <w:rPr>
          <w:rFonts w:asciiTheme="minorHAnsi" w:hAnsiTheme="minorHAnsi" w:cstheme="minorHAnsi"/>
          <w:color w:val="000000"/>
        </w:rPr>
        <w:t>;</w:t>
      </w:r>
      <w:r w:rsidRPr="00D96A3A">
        <w:rPr>
          <w:rFonts w:asciiTheme="minorHAnsi" w:hAnsiTheme="minorHAnsi" w:cstheme="minorHAnsi"/>
          <w:color w:val="000000"/>
        </w:rPr>
        <w:t> </w:t>
      </w:r>
    </w:p>
    <w:p w14:paraId="19FD3587" w14:textId="760E47D3" w:rsidR="002C4B0B" w:rsidRDefault="002C4B0B" w:rsidP="00977F40">
      <w:pPr>
        <w:pStyle w:val="NormalWeb"/>
        <w:numPr>
          <w:ilvl w:val="0"/>
          <w:numId w:val="18"/>
        </w:numPr>
        <w:spacing w:before="0" w:beforeAutospacing="0" w:after="160" w:afterAutospacing="0" w:line="276" w:lineRule="auto"/>
        <w:ind w:left="567" w:right="184"/>
        <w:jc w:val="both"/>
        <w:rPr>
          <w:rFonts w:asciiTheme="minorHAnsi" w:hAnsiTheme="minorHAnsi" w:cstheme="minorHAnsi"/>
          <w:color w:val="000000"/>
        </w:rPr>
      </w:pPr>
      <w:r>
        <w:rPr>
          <w:rFonts w:asciiTheme="minorHAnsi" w:hAnsiTheme="minorHAnsi" w:cstheme="minorHAnsi"/>
          <w:color w:val="000000"/>
        </w:rPr>
        <w:t>PTUK member e</w:t>
      </w:r>
      <w:r w:rsidR="00396F7B" w:rsidRPr="00D96A3A">
        <w:rPr>
          <w:rFonts w:asciiTheme="minorHAnsi" w:hAnsiTheme="minorHAnsi" w:cstheme="minorHAnsi"/>
          <w:color w:val="000000"/>
        </w:rPr>
        <w:t xml:space="preserve">xploited or abused a position of power over the child or young </w:t>
      </w:r>
      <w:r>
        <w:rPr>
          <w:rFonts w:asciiTheme="minorHAnsi" w:hAnsiTheme="minorHAnsi" w:cstheme="minorHAnsi"/>
          <w:color w:val="000000"/>
        </w:rPr>
        <w:t>p</w:t>
      </w:r>
      <w:r w:rsidR="00396F7B" w:rsidRPr="00D96A3A">
        <w:rPr>
          <w:rFonts w:asciiTheme="minorHAnsi" w:hAnsiTheme="minorHAnsi" w:cstheme="minorHAnsi"/>
          <w:color w:val="000000"/>
        </w:rPr>
        <w:t>erson</w:t>
      </w:r>
      <w:r>
        <w:rPr>
          <w:rFonts w:asciiTheme="minorHAnsi" w:hAnsiTheme="minorHAnsi" w:cstheme="minorHAnsi"/>
          <w:color w:val="000000"/>
        </w:rPr>
        <w:t>;</w:t>
      </w:r>
      <w:r w:rsidR="00396F7B" w:rsidRPr="00D96A3A">
        <w:rPr>
          <w:rFonts w:asciiTheme="minorHAnsi" w:hAnsiTheme="minorHAnsi" w:cstheme="minorHAnsi"/>
          <w:color w:val="000000"/>
        </w:rPr>
        <w:t xml:space="preserve"> </w:t>
      </w:r>
    </w:p>
    <w:p w14:paraId="69822895" w14:textId="0BE9A240" w:rsidR="00396F7B" w:rsidRPr="00D96A3A" w:rsidRDefault="00396F7B" w:rsidP="00977F40">
      <w:pPr>
        <w:pStyle w:val="NormalWeb"/>
        <w:numPr>
          <w:ilvl w:val="0"/>
          <w:numId w:val="18"/>
        </w:numPr>
        <w:spacing w:before="0" w:beforeAutospacing="0" w:after="160" w:afterAutospacing="0" w:line="276" w:lineRule="auto"/>
        <w:ind w:left="567" w:right="184"/>
        <w:jc w:val="both"/>
        <w:rPr>
          <w:rFonts w:asciiTheme="minorHAnsi" w:hAnsiTheme="minorHAnsi" w:cstheme="minorHAnsi"/>
        </w:rPr>
      </w:pPr>
      <w:r w:rsidRPr="00D96A3A">
        <w:rPr>
          <w:rFonts w:asciiTheme="minorHAnsi" w:hAnsiTheme="minorHAnsi" w:cstheme="minorHAnsi"/>
          <w:color w:val="000000"/>
        </w:rPr>
        <w:t>PTUK member behaved towards a child or young person in a way that indicated they may pose a risk of harm to children</w:t>
      </w:r>
      <w:r w:rsidR="002C4B0B">
        <w:rPr>
          <w:rFonts w:asciiTheme="minorHAnsi" w:hAnsiTheme="minorHAnsi" w:cstheme="minorHAnsi"/>
          <w:color w:val="000000"/>
        </w:rPr>
        <w:t>.</w:t>
      </w:r>
      <w:r w:rsidRPr="00D96A3A">
        <w:rPr>
          <w:rFonts w:asciiTheme="minorHAnsi" w:hAnsiTheme="minorHAnsi" w:cstheme="minorHAnsi"/>
          <w:color w:val="000000"/>
        </w:rPr>
        <w:t> </w:t>
      </w:r>
    </w:p>
    <w:p w14:paraId="7B6FE084" w14:textId="0A54573D" w:rsidR="002C4B0B" w:rsidRDefault="002C4B0B" w:rsidP="00977F40">
      <w:pPr>
        <w:pStyle w:val="NormalWeb"/>
        <w:spacing w:before="0" w:beforeAutospacing="0" w:after="160" w:afterAutospacing="0" w:line="276" w:lineRule="auto"/>
        <w:ind w:left="14" w:right="103" w:firstLine="2"/>
        <w:jc w:val="both"/>
        <w:rPr>
          <w:rFonts w:asciiTheme="minorHAnsi" w:hAnsiTheme="minorHAnsi" w:cstheme="minorHAnsi"/>
          <w:color w:val="000000"/>
        </w:rPr>
      </w:pPr>
      <w:r>
        <w:rPr>
          <w:rFonts w:asciiTheme="minorHAnsi" w:hAnsiTheme="minorHAnsi" w:cstheme="minorHAnsi"/>
          <w:color w:val="000000"/>
        </w:rPr>
        <w:t xml:space="preserve">A LADO is responsible for co-ordinating and overseeing the response to an allegation made against staff or volunteers working with children in their local authority.  </w:t>
      </w:r>
    </w:p>
    <w:p w14:paraId="415BBAB0" w14:textId="0E053545" w:rsidR="00396F7B" w:rsidRPr="00D96A3A" w:rsidRDefault="00396F7B" w:rsidP="00977F40">
      <w:pPr>
        <w:pStyle w:val="NormalWeb"/>
        <w:spacing w:before="0" w:beforeAutospacing="0" w:after="160" w:afterAutospacing="0" w:line="276" w:lineRule="auto"/>
        <w:ind w:left="14" w:right="103" w:firstLine="2"/>
        <w:jc w:val="both"/>
        <w:rPr>
          <w:rFonts w:asciiTheme="minorHAnsi" w:hAnsiTheme="minorHAnsi" w:cstheme="minorHAnsi"/>
        </w:rPr>
      </w:pPr>
      <w:r w:rsidRPr="00D96A3A">
        <w:rPr>
          <w:rFonts w:asciiTheme="minorHAnsi" w:hAnsiTheme="minorHAnsi" w:cstheme="minorHAnsi"/>
          <w:color w:val="000000"/>
        </w:rPr>
        <w:t xml:space="preserve">In addition to the above, </w:t>
      </w:r>
      <w:r w:rsidR="002C4B0B">
        <w:rPr>
          <w:rFonts w:asciiTheme="minorHAnsi" w:hAnsiTheme="minorHAnsi" w:cstheme="minorHAnsi"/>
          <w:color w:val="000000"/>
        </w:rPr>
        <w:t xml:space="preserve">PTUK will work with the LADO </w:t>
      </w:r>
      <w:r w:rsidRPr="00D96A3A">
        <w:rPr>
          <w:rFonts w:asciiTheme="minorHAnsi" w:hAnsiTheme="minorHAnsi" w:cstheme="minorHAnsi"/>
          <w:color w:val="000000"/>
        </w:rPr>
        <w:t>where a member of the public reports a concern regarding a PTUK member</w:t>
      </w:r>
      <w:r w:rsidR="002C4B0B">
        <w:rPr>
          <w:rFonts w:asciiTheme="minorHAnsi" w:hAnsiTheme="minorHAnsi" w:cstheme="minorHAnsi"/>
          <w:color w:val="000000"/>
        </w:rPr>
        <w:t>’</w:t>
      </w:r>
      <w:r w:rsidRPr="00D96A3A">
        <w:rPr>
          <w:rFonts w:asciiTheme="minorHAnsi" w:hAnsiTheme="minorHAnsi" w:cstheme="minorHAnsi"/>
          <w:color w:val="000000"/>
        </w:rPr>
        <w:t>s personal life</w:t>
      </w:r>
      <w:r w:rsidR="002C4B0B">
        <w:rPr>
          <w:rFonts w:asciiTheme="minorHAnsi" w:hAnsiTheme="minorHAnsi" w:cstheme="minorHAnsi"/>
          <w:color w:val="000000"/>
        </w:rPr>
        <w:t xml:space="preserve"> in relation to the safety of child.  This may include:</w:t>
      </w:r>
      <w:r w:rsidRPr="00D96A3A">
        <w:rPr>
          <w:rFonts w:asciiTheme="minorHAnsi" w:hAnsiTheme="minorHAnsi" w:cstheme="minorHAnsi"/>
          <w:color w:val="000000"/>
        </w:rPr>
        <w:t> </w:t>
      </w:r>
    </w:p>
    <w:p w14:paraId="7715D49D" w14:textId="06E23C24" w:rsidR="00396F7B" w:rsidRPr="00D96A3A" w:rsidRDefault="00396F7B" w:rsidP="00977F40">
      <w:pPr>
        <w:pStyle w:val="NormalWeb"/>
        <w:numPr>
          <w:ilvl w:val="0"/>
          <w:numId w:val="19"/>
        </w:numPr>
        <w:spacing w:before="0" w:beforeAutospacing="0" w:after="160" w:afterAutospacing="0" w:line="276" w:lineRule="auto"/>
        <w:ind w:left="567" w:right="356"/>
        <w:jc w:val="both"/>
        <w:rPr>
          <w:rFonts w:asciiTheme="minorHAnsi" w:hAnsiTheme="minorHAnsi" w:cstheme="minorHAnsi"/>
        </w:rPr>
      </w:pPr>
      <w:r w:rsidRPr="00D96A3A">
        <w:rPr>
          <w:rFonts w:asciiTheme="minorHAnsi" w:hAnsiTheme="minorHAnsi" w:cstheme="minorHAnsi"/>
          <w:color w:val="000000"/>
        </w:rPr>
        <w:t>A child they care for becomes a subject of child protection enquiries by Children’s Social</w:t>
      </w:r>
      <w:r w:rsidR="002C4B0B">
        <w:rPr>
          <w:rFonts w:asciiTheme="minorHAnsi" w:hAnsiTheme="minorHAnsi" w:cstheme="minorHAnsi"/>
          <w:color w:val="000000"/>
        </w:rPr>
        <w:t xml:space="preserve"> </w:t>
      </w:r>
      <w:r w:rsidRPr="00D96A3A">
        <w:rPr>
          <w:rFonts w:asciiTheme="minorHAnsi" w:hAnsiTheme="minorHAnsi" w:cstheme="minorHAnsi"/>
          <w:color w:val="000000"/>
        </w:rPr>
        <w:t>Care</w:t>
      </w:r>
      <w:r w:rsidR="002C4B0B">
        <w:rPr>
          <w:rFonts w:asciiTheme="minorHAnsi" w:hAnsiTheme="minorHAnsi" w:cstheme="minorHAnsi"/>
          <w:color w:val="000000"/>
        </w:rPr>
        <w:t>;</w:t>
      </w:r>
      <w:r w:rsidRPr="00D96A3A">
        <w:rPr>
          <w:rFonts w:asciiTheme="minorHAnsi" w:hAnsiTheme="minorHAnsi" w:cstheme="minorHAnsi"/>
          <w:color w:val="000000"/>
        </w:rPr>
        <w:t> </w:t>
      </w:r>
    </w:p>
    <w:p w14:paraId="43788EB2" w14:textId="3029F74A" w:rsidR="002C4B0B" w:rsidRDefault="00396F7B" w:rsidP="00977F40">
      <w:pPr>
        <w:pStyle w:val="NormalWeb"/>
        <w:numPr>
          <w:ilvl w:val="0"/>
          <w:numId w:val="19"/>
        </w:numPr>
        <w:spacing w:before="0" w:beforeAutospacing="0" w:after="160" w:afterAutospacing="0" w:line="276" w:lineRule="auto"/>
        <w:ind w:left="567" w:right="169"/>
        <w:jc w:val="both"/>
        <w:rPr>
          <w:rFonts w:asciiTheme="minorHAnsi" w:hAnsiTheme="minorHAnsi" w:cstheme="minorHAnsi"/>
          <w:color w:val="000000"/>
        </w:rPr>
      </w:pPr>
      <w:r w:rsidRPr="00D96A3A">
        <w:rPr>
          <w:rFonts w:asciiTheme="minorHAnsi" w:hAnsiTheme="minorHAnsi" w:cstheme="minorHAnsi"/>
          <w:color w:val="000000"/>
        </w:rPr>
        <w:t>A criminal investigation in relation to offences against children has been undertaken</w:t>
      </w:r>
      <w:r w:rsidR="002C4B0B">
        <w:rPr>
          <w:rFonts w:asciiTheme="minorHAnsi" w:hAnsiTheme="minorHAnsi" w:cstheme="minorHAnsi"/>
          <w:color w:val="000000"/>
        </w:rPr>
        <w:t>;</w:t>
      </w:r>
    </w:p>
    <w:p w14:paraId="1B8A93B5" w14:textId="2EE1EFAB" w:rsidR="00396F7B" w:rsidRPr="00D96A3A" w:rsidRDefault="00396F7B" w:rsidP="00977F40">
      <w:pPr>
        <w:pStyle w:val="NormalWeb"/>
        <w:numPr>
          <w:ilvl w:val="0"/>
          <w:numId w:val="19"/>
        </w:numPr>
        <w:spacing w:before="0" w:beforeAutospacing="0" w:after="160" w:afterAutospacing="0" w:line="276" w:lineRule="auto"/>
        <w:ind w:left="567" w:right="169"/>
        <w:jc w:val="both"/>
        <w:rPr>
          <w:rFonts w:asciiTheme="minorHAnsi" w:hAnsiTheme="minorHAnsi" w:cstheme="minorHAnsi"/>
        </w:rPr>
      </w:pPr>
      <w:r w:rsidRPr="00D96A3A">
        <w:rPr>
          <w:rFonts w:asciiTheme="minorHAnsi" w:hAnsiTheme="minorHAnsi" w:cstheme="minorHAnsi"/>
          <w:color w:val="000000"/>
        </w:rPr>
        <w:t>A PTUK member has a drug and alcohol problem impacting on their ability</w:t>
      </w:r>
      <w:r w:rsidR="002C4B0B">
        <w:rPr>
          <w:rFonts w:asciiTheme="minorHAnsi" w:hAnsiTheme="minorHAnsi" w:cstheme="minorHAnsi"/>
          <w:color w:val="000000"/>
        </w:rPr>
        <w:t xml:space="preserve"> </w:t>
      </w:r>
      <w:r w:rsidRPr="00D96A3A">
        <w:rPr>
          <w:rFonts w:asciiTheme="minorHAnsi" w:hAnsiTheme="minorHAnsi" w:cstheme="minorHAnsi"/>
          <w:color w:val="000000"/>
        </w:rPr>
        <w:t>to undertake therapy</w:t>
      </w:r>
      <w:r w:rsidR="002C4B0B">
        <w:rPr>
          <w:rFonts w:asciiTheme="minorHAnsi" w:hAnsiTheme="minorHAnsi" w:cstheme="minorHAnsi"/>
          <w:color w:val="000000"/>
        </w:rPr>
        <w:t>.</w:t>
      </w:r>
    </w:p>
    <w:p w14:paraId="7EFFA669" w14:textId="5D3356EF" w:rsidR="00396F7B" w:rsidRPr="00D96A3A" w:rsidRDefault="00396F7B" w:rsidP="00977F40">
      <w:pPr>
        <w:pStyle w:val="NormalWeb"/>
        <w:spacing w:before="0" w:beforeAutospacing="0" w:after="160" w:afterAutospacing="0" w:line="276" w:lineRule="auto"/>
        <w:ind w:right="223" w:firstLine="3"/>
        <w:jc w:val="both"/>
        <w:rPr>
          <w:rFonts w:asciiTheme="minorHAnsi" w:hAnsiTheme="minorHAnsi" w:cstheme="minorHAnsi"/>
        </w:rPr>
      </w:pPr>
      <w:r w:rsidRPr="00D96A3A">
        <w:rPr>
          <w:rFonts w:asciiTheme="minorHAnsi" w:hAnsiTheme="minorHAnsi" w:cstheme="minorHAnsi"/>
          <w:color w:val="000000"/>
        </w:rPr>
        <w:t>Where a member of the public makes allegations of historical abuse towards a child or young person these will be responded to in the same way as contemporary concerns. In such cases, it is will be important for PTUK to ascertain whether the PTUK member against whom the allegation is made is still working with children and if so, to inform the person</w:t>
      </w:r>
      <w:r w:rsidR="002C4B0B">
        <w:rPr>
          <w:rFonts w:asciiTheme="minorHAnsi" w:hAnsiTheme="minorHAnsi" w:cstheme="minorHAnsi"/>
          <w:color w:val="000000"/>
        </w:rPr>
        <w:t>’</w:t>
      </w:r>
      <w:r w:rsidRPr="00D96A3A">
        <w:rPr>
          <w:rFonts w:asciiTheme="minorHAnsi" w:hAnsiTheme="minorHAnsi" w:cstheme="minorHAnsi"/>
          <w:color w:val="000000"/>
        </w:rPr>
        <w:t>s current employer or voluntary/placement organisation. </w:t>
      </w:r>
    </w:p>
    <w:p w14:paraId="30A002B5" w14:textId="76CD8609" w:rsidR="00396F7B" w:rsidRPr="00D96A3A" w:rsidRDefault="00396F7B" w:rsidP="00977F40">
      <w:pPr>
        <w:pStyle w:val="NormalWeb"/>
        <w:spacing w:before="0" w:beforeAutospacing="0" w:after="160" w:afterAutospacing="0" w:line="276" w:lineRule="auto"/>
        <w:ind w:left="16" w:right="-5"/>
        <w:jc w:val="both"/>
        <w:rPr>
          <w:rFonts w:asciiTheme="minorHAnsi" w:hAnsiTheme="minorHAnsi" w:cstheme="minorHAnsi"/>
        </w:rPr>
      </w:pPr>
      <w:r w:rsidRPr="00D96A3A">
        <w:rPr>
          <w:rFonts w:asciiTheme="minorHAnsi" w:hAnsiTheme="minorHAnsi" w:cstheme="minorHAnsi"/>
          <w:color w:val="000000"/>
        </w:rPr>
        <w:t>PTUK members are based across the United Kingdom and so the Local Authority where the PTUK member lives will be contacted to report any concerns made. </w:t>
      </w:r>
    </w:p>
    <w:p w14:paraId="05949746" w14:textId="0C26E355" w:rsidR="00396F7B" w:rsidRPr="00D96A3A" w:rsidRDefault="00396F7B" w:rsidP="00977F40">
      <w:pPr>
        <w:pStyle w:val="NormalWeb"/>
        <w:spacing w:before="0" w:beforeAutospacing="0" w:after="160" w:afterAutospacing="0" w:line="276" w:lineRule="auto"/>
        <w:ind w:left="13" w:right="58" w:firstLine="3"/>
        <w:jc w:val="both"/>
        <w:rPr>
          <w:rFonts w:asciiTheme="minorHAnsi" w:hAnsiTheme="minorHAnsi" w:cstheme="minorHAnsi"/>
        </w:rPr>
      </w:pPr>
      <w:r w:rsidRPr="00D96A3A">
        <w:rPr>
          <w:rFonts w:asciiTheme="minorHAnsi" w:hAnsiTheme="minorHAnsi" w:cstheme="minorHAnsi"/>
          <w:color w:val="000000"/>
        </w:rPr>
        <w:t xml:space="preserve">PTUK will </w:t>
      </w:r>
      <w:r w:rsidR="002C4B0B">
        <w:rPr>
          <w:rFonts w:asciiTheme="minorHAnsi" w:hAnsiTheme="minorHAnsi" w:cstheme="minorHAnsi"/>
          <w:color w:val="000000"/>
        </w:rPr>
        <w:t xml:space="preserve">work </w:t>
      </w:r>
      <w:r w:rsidRPr="00D96A3A">
        <w:rPr>
          <w:rFonts w:asciiTheme="minorHAnsi" w:hAnsiTheme="minorHAnsi" w:cstheme="minorHAnsi"/>
          <w:color w:val="000000"/>
        </w:rPr>
        <w:t xml:space="preserve">with LADO as required to ensure the safety of children and young people is upheld and that PTUK </w:t>
      </w:r>
      <w:r w:rsidR="002C4B0B">
        <w:rPr>
          <w:rFonts w:asciiTheme="minorHAnsi" w:hAnsiTheme="minorHAnsi" w:cstheme="minorHAnsi"/>
          <w:color w:val="000000"/>
        </w:rPr>
        <w:t xml:space="preserve">members </w:t>
      </w:r>
      <w:r w:rsidRPr="00D96A3A">
        <w:rPr>
          <w:rFonts w:asciiTheme="minorHAnsi" w:hAnsiTheme="minorHAnsi" w:cstheme="minorHAnsi"/>
          <w:color w:val="000000"/>
        </w:rPr>
        <w:t>are fairly treated.</w:t>
      </w:r>
      <w:r w:rsidR="000070FE">
        <w:rPr>
          <w:rFonts w:asciiTheme="minorHAnsi" w:hAnsiTheme="minorHAnsi" w:cstheme="minorHAnsi"/>
          <w:color w:val="000000"/>
        </w:rPr>
        <w:t xml:space="preserve"> </w:t>
      </w:r>
    </w:p>
    <w:p w14:paraId="2E79B2EB" w14:textId="7BE4F695" w:rsidR="00472217" w:rsidRPr="00EA14AC" w:rsidRDefault="00472217" w:rsidP="00977F40">
      <w:pPr>
        <w:spacing w:line="276" w:lineRule="auto"/>
        <w:jc w:val="both"/>
        <w:rPr>
          <w:rFonts w:cstheme="minorHAnsi"/>
          <w:b/>
          <w:bCs/>
          <w:sz w:val="24"/>
          <w:szCs w:val="24"/>
        </w:rPr>
      </w:pPr>
      <w:r w:rsidRPr="00EA14AC">
        <w:rPr>
          <w:rFonts w:cstheme="minorHAnsi"/>
          <w:b/>
          <w:bCs/>
          <w:sz w:val="24"/>
          <w:szCs w:val="24"/>
        </w:rPr>
        <w:lastRenderedPageBreak/>
        <w:t>This policy links to:</w:t>
      </w:r>
    </w:p>
    <w:p w14:paraId="736BF3DF" w14:textId="52A37E80" w:rsidR="006A50C5" w:rsidRDefault="006A50C5" w:rsidP="00977F40">
      <w:pPr>
        <w:spacing w:line="276" w:lineRule="auto"/>
        <w:jc w:val="both"/>
        <w:rPr>
          <w:rFonts w:cstheme="minorHAnsi"/>
          <w:sz w:val="24"/>
          <w:szCs w:val="24"/>
        </w:rPr>
      </w:pPr>
      <w:r>
        <w:rPr>
          <w:rFonts w:cstheme="minorHAnsi"/>
          <w:sz w:val="24"/>
          <w:szCs w:val="24"/>
        </w:rPr>
        <w:t>PTUK Complaints and Concerns Procedure</w:t>
      </w:r>
    </w:p>
    <w:p w14:paraId="0D438131" w14:textId="5691AA31" w:rsidR="00472217" w:rsidRDefault="00472217" w:rsidP="00977F40">
      <w:pPr>
        <w:spacing w:line="276" w:lineRule="auto"/>
        <w:jc w:val="both"/>
        <w:rPr>
          <w:rFonts w:cstheme="minorHAnsi"/>
          <w:sz w:val="24"/>
          <w:szCs w:val="24"/>
        </w:rPr>
      </w:pPr>
    </w:p>
    <w:p w14:paraId="0746131E" w14:textId="77777777" w:rsidR="00E55022" w:rsidRDefault="00E55022" w:rsidP="00977F40">
      <w:pPr>
        <w:spacing w:line="276" w:lineRule="auto"/>
        <w:jc w:val="both"/>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E55022" w:rsidRPr="00D13476" w14:paraId="38A3747A" w14:textId="77777777" w:rsidTr="00F20754">
        <w:tc>
          <w:tcPr>
            <w:tcW w:w="4508" w:type="dxa"/>
          </w:tcPr>
          <w:p w14:paraId="09C63E8B" w14:textId="77777777" w:rsidR="00E55022" w:rsidRPr="00D13476" w:rsidRDefault="00E55022" w:rsidP="00977F40">
            <w:pPr>
              <w:jc w:val="both"/>
              <w:rPr>
                <w:rFonts w:cstheme="minorHAnsi"/>
                <w:sz w:val="24"/>
                <w:szCs w:val="24"/>
              </w:rPr>
            </w:pPr>
            <w:r w:rsidRPr="00D13476">
              <w:rPr>
                <w:rFonts w:cstheme="minorHAnsi"/>
                <w:b/>
                <w:bCs/>
                <w:sz w:val="24"/>
                <w:szCs w:val="24"/>
              </w:rPr>
              <w:t>DOCUMENT INFORMATION:</w:t>
            </w:r>
          </w:p>
        </w:tc>
        <w:tc>
          <w:tcPr>
            <w:tcW w:w="4508" w:type="dxa"/>
          </w:tcPr>
          <w:p w14:paraId="1559FF4A" w14:textId="77777777" w:rsidR="00E55022" w:rsidRPr="00D13476" w:rsidRDefault="00E55022" w:rsidP="00977F40">
            <w:pPr>
              <w:jc w:val="both"/>
              <w:rPr>
                <w:rFonts w:cstheme="minorHAnsi"/>
                <w:sz w:val="24"/>
                <w:szCs w:val="24"/>
              </w:rPr>
            </w:pPr>
          </w:p>
        </w:tc>
      </w:tr>
      <w:tr w:rsidR="00E55022" w:rsidRPr="00D13476" w14:paraId="4AF401A9" w14:textId="77777777" w:rsidTr="00F20754">
        <w:tc>
          <w:tcPr>
            <w:tcW w:w="4508" w:type="dxa"/>
          </w:tcPr>
          <w:p w14:paraId="71B847CE" w14:textId="7E8244D2" w:rsidR="00E55022" w:rsidRPr="00D13476" w:rsidRDefault="00E55022" w:rsidP="00977F40">
            <w:pPr>
              <w:jc w:val="both"/>
              <w:rPr>
                <w:rFonts w:cstheme="minorHAnsi"/>
                <w:sz w:val="24"/>
                <w:szCs w:val="24"/>
              </w:rPr>
            </w:pPr>
            <w:r w:rsidRPr="00D13476">
              <w:rPr>
                <w:rFonts w:cstheme="minorHAnsi"/>
                <w:sz w:val="24"/>
                <w:szCs w:val="24"/>
              </w:rPr>
              <w:t xml:space="preserve">Date Written: </w:t>
            </w:r>
            <w:r w:rsidR="006624C7">
              <w:rPr>
                <w:rFonts w:cstheme="minorHAnsi"/>
                <w:sz w:val="24"/>
                <w:szCs w:val="24"/>
              </w:rPr>
              <w:t>01/01/21</w:t>
            </w:r>
          </w:p>
        </w:tc>
        <w:tc>
          <w:tcPr>
            <w:tcW w:w="4508" w:type="dxa"/>
          </w:tcPr>
          <w:p w14:paraId="45A7A1B9" w14:textId="5ED2C576" w:rsidR="00E55022" w:rsidRPr="00D13476" w:rsidRDefault="00E55022" w:rsidP="00977F40">
            <w:pPr>
              <w:jc w:val="both"/>
              <w:rPr>
                <w:rFonts w:cstheme="minorHAnsi"/>
                <w:sz w:val="24"/>
                <w:szCs w:val="24"/>
              </w:rPr>
            </w:pPr>
            <w:r w:rsidRPr="00D13476">
              <w:rPr>
                <w:rFonts w:cstheme="minorHAnsi"/>
                <w:sz w:val="24"/>
                <w:szCs w:val="24"/>
              </w:rPr>
              <w:t xml:space="preserve">Written by: </w:t>
            </w:r>
            <w:r w:rsidR="006624C7">
              <w:rPr>
                <w:rFonts w:cstheme="minorHAnsi"/>
                <w:sz w:val="24"/>
                <w:szCs w:val="24"/>
              </w:rPr>
              <w:t>Eileen Braham</w:t>
            </w:r>
          </w:p>
        </w:tc>
      </w:tr>
      <w:tr w:rsidR="00E55022" w:rsidRPr="00D13476" w14:paraId="4A22C4E7" w14:textId="77777777" w:rsidTr="00F20754">
        <w:tc>
          <w:tcPr>
            <w:tcW w:w="4508" w:type="dxa"/>
          </w:tcPr>
          <w:p w14:paraId="0DF086DD" w14:textId="77777777" w:rsidR="00E55022" w:rsidRPr="00D13476" w:rsidRDefault="00E55022" w:rsidP="00977F40">
            <w:pPr>
              <w:jc w:val="both"/>
              <w:rPr>
                <w:rFonts w:cstheme="minorHAnsi"/>
                <w:sz w:val="24"/>
                <w:szCs w:val="24"/>
              </w:rPr>
            </w:pPr>
            <w:r w:rsidRPr="00D13476">
              <w:rPr>
                <w:rFonts w:cstheme="minorHAnsi"/>
                <w:sz w:val="24"/>
                <w:szCs w:val="24"/>
              </w:rPr>
              <w:t xml:space="preserve">Ratified by: </w:t>
            </w:r>
          </w:p>
        </w:tc>
        <w:tc>
          <w:tcPr>
            <w:tcW w:w="4508" w:type="dxa"/>
          </w:tcPr>
          <w:p w14:paraId="5F729749" w14:textId="77777777" w:rsidR="00E55022" w:rsidRPr="00D13476" w:rsidRDefault="00E55022" w:rsidP="00977F40">
            <w:pPr>
              <w:jc w:val="both"/>
              <w:rPr>
                <w:rFonts w:cstheme="minorHAnsi"/>
                <w:sz w:val="24"/>
                <w:szCs w:val="24"/>
              </w:rPr>
            </w:pPr>
            <w:r w:rsidRPr="00D13476">
              <w:rPr>
                <w:rFonts w:cstheme="minorHAnsi"/>
                <w:sz w:val="24"/>
                <w:szCs w:val="24"/>
              </w:rPr>
              <w:t>Date ratified:</w:t>
            </w:r>
          </w:p>
        </w:tc>
      </w:tr>
      <w:tr w:rsidR="00E55022" w:rsidRPr="00D13476" w14:paraId="615E3BC3" w14:textId="77777777" w:rsidTr="00F20754">
        <w:tc>
          <w:tcPr>
            <w:tcW w:w="4508" w:type="dxa"/>
          </w:tcPr>
          <w:p w14:paraId="32E8B5A6" w14:textId="77777777" w:rsidR="00E55022" w:rsidRPr="00D13476" w:rsidRDefault="00E55022" w:rsidP="00977F40">
            <w:pPr>
              <w:jc w:val="both"/>
              <w:rPr>
                <w:rFonts w:cstheme="minorHAnsi"/>
                <w:sz w:val="24"/>
                <w:szCs w:val="24"/>
              </w:rPr>
            </w:pPr>
            <w:r w:rsidRPr="00D13476">
              <w:rPr>
                <w:rFonts w:cstheme="minorHAnsi"/>
                <w:sz w:val="24"/>
                <w:szCs w:val="24"/>
              </w:rPr>
              <w:t xml:space="preserve">Date of next review: </w:t>
            </w:r>
          </w:p>
        </w:tc>
        <w:tc>
          <w:tcPr>
            <w:tcW w:w="4508" w:type="dxa"/>
          </w:tcPr>
          <w:p w14:paraId="248D7214" w14:textId="77777777" w:rsidR="00E55022" w:rsidRPr="00D13476" w:rsidRDefault="00E55022" w:rsidP="00977F40">
            <w:pPr>
              <w:jc w:val="both"/>
              <w:rPr>
                <w:rFonts w:cstheme="minorHAnsi"/>
                <w:sz w:val="24"/>
                <w:szCs w:val="24"/>
              </w:rPr>
            </w:pPr>
          </w:p>
        </w:tc>
      </w:tr>
      <w:tr w:rsidR="00E55022" w:rsidRPr="00D13476" w14:paraId="317BEF55" w14:textId="77777777" w:rsidTr="00F20754">
        <w:tc>
          <w:tcPr>
            <w:tcW w:w="4508" w:type="dxa"/>
          </w:tcPr>
          <w:p w14:paraId="77278127" w14:textId="77777777" w:rsidR="00E55022" w:rsidRPr="00D13476" w:rsidRDefault="00E55022" w:rsidP="00977F40">
            <w:pPr>
              <w:jc w:val="both"/>
              <w:rPr>
                <w:rFonts w:cstheme="minorHAnsi"/>
                <w:sz w:val="24"/>
                <w:szCs w:val="24"/>
              </w:rPr>
            </w:pPr>
          </w:p>
        </w:tc>
        <w:tc>
          <w:tcPr>
            <w:tcW w:w="4508" w:type="dxa"/>
          </w:tcPr>
          <w:p w14:paraId="4192A2CA" w14:textId="77777777" w:rsidR="00E55022" w:rsidRPr="00D13476" w:rsidRDefault="00E55022" w:rsidP="00977F40">
            <w:pPr>
              <w:jc w:val="both"/>
              <w:rPr>
                <w:rFonts w:cstheme="minorHAnsi"/>
                <w:sz w:val="24"/>
                <w:szCs w:val="24"/>
              </w:rPr>
            </w:pPr>
          </w:p>
        </w:tc>
      </w:tr>
      <w:tr w:rsidR="00E55022" w:rsidRPr="00D13476" w14:paraId="0AEF4707" w14:textId="77777777" w:rsidTr="00F20754">
        <w:tc>
          <w:tcPr>
            <w:tcW w:w="4508" w:type="dxa"/>
          </w:tcPr>
          <w:p w14:paraId="7A996272" w14:textId="3ACB7506" w:rsidR="00E55022" w:rsidRPr="00D13476" w:rsidRDefault="00E55022" w:rsidP="00977F40">
            <w:pPr>
              <w:jc w:val="both"/>
              <w:rPr>
                <w:rFonts w:cstheme="minorHAnsi"/>
                <w:sz w:val="24"/>
                <w:szCs w:val="24"/>
              </w:rPr>
            </w:pPr>
            <w:r w:rsidRPr="00D13476">
              <w:rPr>
                <w:rFonts w:cstheme="minorHAnsi"/>
                <w:sz w:val="24"/>
                <w:szCs w:val="24"/>
              </w:rPr>
              <w:t xml:space="preserve">Date review carried out: </w:t>
            </w:r>
            <w:r>
              <w:rPr>
                <w:rFonts w:cstheme="minorHAnsi"/>
                <w:sz w:val="24"/>
                <w:szCs w:val="24"/>
              </w:rPr>
              <w:t>27/06/23</w:t>
            </w:r>
          </w:p>
        </w:tc>
        <w:tc>
          <w:tcPr>
            <w:tcW w:w="4508" w:type="dxa"/>
          </w:tcPr>
          <w:p w14:paraId="6962B60F" w14:textId="3100D27C" w:rsidR="00E55022" w:rsidRPr="00D13476" w:rsidRDefault="00E55022" w:rsidP="00977F40">
            <w:pPr>
              <w:jc w:val="both"/>
              <w:rPr>
                <w:rFonts w:cstheme="minorHAnsi"/>
                <w:sz w:val="24"/>
                <w:szCs w:val="24"/>
              </w:rPr>
            </w:pPr>
            <w:r w:rsidRPr="00D13476">
              <w:rPr>
                <w:rFonts w:cstheme="minorHAnsi"/>
                <w:sz w:val="24"/>
                <w:szCs w:val="24"/>
              </w:rPr>
              <w:t xml:space="preserve">Review completed by: </w:t>
            </w:r>
            <w:r>
              <w:rPr>
                <w:rFonts w:cstheme="minorHAnsi"/>
                <w:sz w:val="24"/>
                <w:szCs w:val="24"/>
              </w:rPr>
              <w:t>Amber Cawley</w:t>
            </w:r>
          </w:p>
        </w:tc>
      </w:tr>
      <w:tr w:rsidR="00E55022" w:rsidRPr="00D13476" w14:paraId="2EA2EAA1" w14:textId="77777777" w:rsidTr="00F20754">
        <w:tc>
          <w:tcPr>
            <w:tcW w:w="4508" w:type="dxa"/>
          </w:tcPr>
          <w:p w14:paraId="18848866" w14:textId="4BA928EA" w:rsidR="00E55022" w:rsidRPr="00D13476" w:rsidRDefault="00E55022" w:rsidP="00977F40">
            <w:pPr>
              <w:jc w:val="both"/>
              <w:rPr>
                <w:rFonts w:cstheme="minorHAnsi"/>
                <w:sz w:val="24"/>
                <w:szCs w:val="24"/>
              </w:rPr>
            </w:pPr>
            <w:r w:rsidRPr="00D13476">
              <w:rPr>
                <w:rFonts w:cstheme="minorHAnsi"/>
                <w:sz w:val="24"/>
                <w:szCs w:val="24"/>
              </w:rPr>
              <w:t>Date of next review:</w:t>
            </w:r>
            <w:r w:rsidR="00CB72CC">
              <w:rPr>
                <w:rFonts w:cstheme="minorHAnsi"/>
                <w:sz w:val="24"/>
                <w:szCs w:val="24"/>
              </w:rPr>
              <w:t xml:space="preserve"> </w:t>
            </w:r>
            <w:r>
              <w:rPr>
                <w:rFonts w:cstheme="minorHAnsi"/>
                <w:sz w:val="24"/>
                <w:szCs w:val="24"/>
              </w:rPr>
              <w:t>01/06/24</w:t>
            </w:r>
          </w:p>
        </w:tc>
        <w:tc>
          <w:tcPr>
            <w:tcW w:w="4508" w:type="dxa"/>
          </w:tcPr>
          <w:p w14:paraId="2F717504" w14:textId="77777777" w:rsidR="00E55022" w:rsidRPr="00D13476" w:rsidRDefault="00E55022" w:rsidP="00977F40">
            <w:pPr>
              <w:jc w:val="both"/>
              <w:rPr>
                <w:rFonts w:cstheme="minorHAnsi"/>
                <w:sz w:val="24"/>
                <w:szCs w:val="24"/>
              </w:rPr>
            </w:pPr>
          </w:p>
        </w:tc>
      </w:tr>
    </w:tbl>
    <w:p w14:paraId="1A6E0519" w14:textId="77777777" w:rsidR="00E55022" w:rsidRPr="00472217" w:rsidRDefault="00E55022" w:rsidP="00977F40">
      <w:pPr>
        <w:spacing w:line="276" w:lineRule="auto"/>
        <w:jc w:val="both"/>
        <w:rPr>
          <w:rFonts w:cstheme="minorHAnsi"/>
          <w:sz w:val="24"/>
          <w:szCs w:val="24"/>
        </w:rPr>
      </w:pPr>
    </w:p>
    <w:sectPr w:rsidR="00E55022" w:rsidRPr="00472217" w:rsidSect="00AA3D3D">
      <w:footerReference w:type="even" r:id="rId10"/>
      <w:footerReference w:type="defaul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F873" w14:textId="77777777" w:rsidR="00800C26" w:rsidRDefault="00800C26" w:rsidP="00AA3D3D">
      <w:pPr>
        <w:spacing w:after="0" w:line="240" w:lineRule="auto"/>
      </w:pPr>
      <w:r>
        <w:separator/>
      </w:r>
    </w:p>
  </w:endnote>
  <w:endnote w:type="continuationSeparator" w:id="0">
    <w:p w14:paraId="73B5EDFB" w14:textId="77777777" w:rsidR="00800C26" w:rsidRDefault="00800C26" w:rsidP="00AA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1243932"/>
      <w:docPartObj>
        <w:docPartGallery w:val="Page Numbers (Bottom of Page)"/>
        <w:docPartUnique/>
      </w:docPartObj>
    </w:sdtPr>
    <w:sdtEndPr>
      <w:rPr>
        <w:rStyle w:val="PageNumber"/>
      </w:rPr>
    </w:sdtEndPr>
    <w:sdtContent>
      <w:p w14:paraId="757E53BD" w14:textId="4E352334" w:rsidR="00AA3D3D" w:rsidRDefault="00AA3D3D" w:rsidP="00824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3CFFF8F" w14:textId="77777777" w:rsidR="00AA3D3D" w:rsidRDefault="00AA3D3D" w:rsidP="00AA3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873920"/>
      <w:docPartObj>
        <w:docPartGallery w:val="Page Numbers (Bottom of Page)"/>
        <w:docPartUnique/>
      </w:docPartObj>
    </w:sdtPr>
    <w:sdtEndPr>
      <w:rPr>
        <w:rStyle w:val="PageNumber"/>
      </w:rPr>
    </w:sdtEndPr>
    <w:sdtContent>
      <w:p w14:paraId="7AAE1799" w14:textId="38C41036" w:rsidR="00AA3D3D" w:rsidRDefault="00AA3D3D" w:rsidP="00824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914B794" w14:textId="77777777" w:rsidR="00AA3D3D" w:rsidRDefault="00AA3D3D" w:rsidP="00AA3D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BE14" w14:textId="1A525506" w:rsidR="00AA3D3D" w:rsidRPr="00AA3D3D" w:rsidRDefault="00625045">
    <w:pPr>
      <w:pStyle w:val="Footer"/>
      <w:rPr>
        <w:sz w:val="16"/>
        <w:szCs w:val="16"/>
      </w:rPr>
    </w:pPr>
    <w:r>
      <w:rPr>
        <w:sz w:val="16"/>
        <w:szCs w:val="16"/>
      </w:rPr>
      <w:t>PMSC</w:t>
    </w:r>
    <w:r w:rsidR="00AA3D3D" w:rsidRPr="00AA3D3D">
      <w:rPr>
        <w:sz w:val="16"/>
        <w:szCs w:val="16"/>
      </w:rPr>
      <w:t>/AC/</w:t>
    </w:r>
    <w:r>
      <w:rPr>
        <w:sz w:val="16"/>
        <w:szCs w:val="16"/>
      </w:rPr>
      <w:t>06.23.V2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0D48" w14:textId="77777777" w:rsidR="00800C26" w:rsidRDefault="00800C26" w:rsidP="00AA3D3D">
      <w:pPr>
        <w:spacing w:after="0" w:line="240" w:lineRule="auto"/>
      </w:pPr>
      <w:r>
        <w:separator/>
      </w:r>
    </w:p>
  </w:footnote>
  <w:footnote w:type="continuationSeparator" w:id="0">
    <w:p w14:paraId="0D8727A3" w14:textId="77777777" w:rsidR="00800C26" w:rsidRDefault="00800C26" w:rsidP="00AA3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1E9"/>
    <w:multiLevelType w:val="hybridMultilevel"/>
    <w:tmpl w:val="75B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0C34"/>
    <w:multiLevelType w:val="hybridMultilevel"/>
    <w:tmpl w:val="EA8C82EA"/>
    <w:lvl w:ilvl="0" w:tplc="97121B40">
      <w:start w:val="1"/>
      <w:numFmt w:val="bullet"/>
      <w:lvlText w:val=""/>
      <w:lvlJc w:val="left"/>
      <w:pPr>
        <w:ind w:left="720" w:hanging="360"/>
      </w:pPr>
      <w:rPr>
        <w:rFonts w:ascii="Symbol" w:eastAsia="Times New Roman" w:hAnsi="Symbol"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60F24"/>
    <w:multiLevelType w:val="hybridMultilevel"/>
    <w:tmpl w:val="1500E0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63D3CB1"/>
    <w:multiLevelType w:val="hybridMultilevel"/>
    <w:tmpl w:val="3D7E9A6E"/>
    <w:lvl w:ilvl="0" w:tplc="CED67CF6">
      <w:start w:val="3"/>
      <w:numFmt w:val="bullet"/>
      <w:lvlText w:val="•"/>
      <w:lvlJc w:val="left"/>
      <w:pPr>
        <w:ind w:left="927"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E0360"/>
    <w:multiLevelType w:val="hybridMultilevel"/>
    <w:tmpl w:val="BD5AC6C4"/>
    <w:lvl w:ilvl="0" w:tplc="0EE020E0">
      <w:start w:val="1"/>
      <w:numFmt w:val="bullet"/>
      <w:lvlText w:val=""/>
      <w:lvlJc w:val="left"/>
      <w:pPr>
        <w:ind w:left="720" w:hanging="360"/>
      </w:pPr>
      <w:rPr>
        <w:rFonts w:ascii="Symbol" w:eastAsia="Times New Roman" w:hAnsi="Symbol"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13980"/>
    <w:multiLevelType w:val="hybridMultilevel"/>
    <w:tmpl w:val="474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B0DAD"/>
    <w:multiLevelType w:val="hybridMultilevel"/>
    <w:tmpl w:val="9FF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6522C"/>
    <w:multiLevelType w:val="hybridMultilevel"/>
    <w:tmpl w:val="3FEA7EA4"/>
    <w:lvl w:ilvl="0" w:tplc="0EE020E0">
      <w:start w:val="1"/>
      <w:numFmt w:val="bullet"/>
      <w:lvlText w:val=""/>
      <w:lvlJc w:val="left"/>
      <w:pPr>
        <w:ind w:left="720" w:hanging="360"/>
      </w:pPr>
      <w:rPr>
        <w:rFonts w:ascii="Symbol" w:eastAsia="Times New Roman" w:hAnsi="Symbol"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E5F98"/>
    <w:multiLevelType w:val="hybridMultilevel"/>
    <w:tmpl w:val="3FECD31C"/>
    <w:lvl w:ilvl="0" w:tplc="CED67CF6">
      <w:start w:val="3"/>
      <w:numFmt w:val="bullet"/>
      <w:lvlText w:val="•"/>
      <w:lvlJc w:val="left"/>
      <w:pPr>
        <w:ind w:left="927"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F67D5"/>
    <w:multiLevelType w:val="hybridMultilevel"/>
    <w:tmpl w:val="53402E8E"/>
    <w:lvl w:ilvl="0" w:tplc="CED67CF6">
      <w:start w:val="3"/>
      <w:numFmt w:val="bullet"/>
      <w:lvlText w:val="•"/>
      <w:lvlJc w:val="left"/>
      <w:pPr>
        <w:ind w:left="927"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72FC5"/>
    <w:multiLevelType w:val="hybridMultilevel"/>
    <w:tmpl w:val="4570313E"/>
    <w:lvl w:ilvl="0" w:tplc="992242F6">
      <w:start w:val="1"/>
      <w:numFmt w:val="bullet"/>
      <w:lvlText w:val=""/>
      <w:lvlJc w:val="left"/>
      <w:pPr>
        <w:ind w:left="720" w:hanging="360"/>
      </w:pPr>
      <w:rPr>
        <w:rFonts w:ascii="Symbol" w:eastAsia="Times New Roman" w:hAnsi="Symbol"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32C8E"/>
    <w:multiLevelType w:val="hybridMultilevel"/>
    <w:tmpl w:val="0E6A3E38"/>
    <w:lvl w:ilvl="0" w:tplc="CED67CF6">
      <w:start w:val="3"/>
      <w:numFmt w:val="bullet"/>
      <w:lvlText w:val="•"/>
      <w:lvlJc w:val="left"/>
      <w:pPr>
        <w:ind w:left="927"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60C25"/>
    <w:multiLevelType w:val="hybridMultilevel"/>
    <w:tmpl w:val="3B90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35193"/>
    <w:multiLevelType w:val="hybridMultilevel"/>
    <w:tmpl w:val="68FACB0E"/>
    <w:lvl w:ilvl="0" w:tplc="F6442010">
      <w:start w:val="1"/>
      <w:numFmt w:val="bullet"/>
      <w:lvlText w:val=""/>
      <w:lvlJc w:val="left"/>
      <w:pPr>
        <w:ind w:left="720" w:hanging="360"/>
      </w:pPr>
      <w:rPr>
        <w:rFonts w:ascii="Symbol" w:eastAsia="Times New Roman" w:hAnsi="Symbol"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B33DD"/>
    <w:multiLevelType w:val="hybridMultilevel"/>
    <w:tmpl w:val="B1F4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65109"/>
    <w:multiLevelType w:val="multilevel"/>
    <w:tmpl w:val="2340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A6E0C"/>
    <w:multiLevelType w:val="hybridMultilevel"/>
    <w:tmpl w:val="066817EE"/>
    <w:lvl w:ilvl="0" w:tplc="CED67CF6">
      <w:start w:val="3"/>
      <w:numFmt w:val="bullet"/>
      <w:lvlText w:val="•"/>
      <w:lvlJc w:val="left"/>
      <w:pPr>
        <w:ind w:left="1069" w:hanging="360"/>
      </w:pPr>
      <w:rPr>
        <w:rFonts w:ascii="Calibri" w:eastAsia="Times New Roman" w:hAnsi="Calibri" w:cs="Calibri" w:hint="default"/>
        <w:color w:val="00000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65C92851"/>
    <w:multiLevelType w:val="multilevel"/>
    <w:tmpl w:val="D58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722187"/>
    <w:multiLevelType w:val="hybridMultilevel"/>
    <w:tmpl w:val="6B8EABF2"/>
    <w:lvl w:ilvl="0" w:tplc="CED67CF6">
      <w:start w:val="3"/>
      <w:numFmt w:val="bullet"/>
      <w:lvlText w:val="•"/>
      <w:lvlJc w:val="left"/>
      <w:pPr>
        <w:ind w:left="927" w:hanging="360"/>
      </w:pPr>
      <w:rPr>
        <w:rFonts w:ascii="Calibri" w:eastAsia="Times New Roman" w:hAnsi="Calibri" w:cs="Calibri" w:hint="default"/>
        <w:color w:val="00000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782F734C"/>
    <w:multiLevelType w:val="multilevel"/>
    <w:tmpl w:val="E51C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1B5E93"/>
    <w:multiLevelType w:val="hybridMultilevel"/>
    <w:tmpl w:val="FC921E78"/>
    <w:lvl w:ilvl="0" w:tplc="54584B7A">
      <w:start w:val="3"/>
      <w:numFmt w:val="bullet"/>
      <w:lvlText w:val="•"/>
      <w:lvlJc w:val="left"/>
      <w:pPr>
        <w:ind w:left="1023" w:hanging="360"/>
      </w:pPr>
      <w:rPr>
        <w:rFonts w:ascii="Calibri" w:eastAsia="Times New Roman" w:hAnsi="Calibri" w:cs="Calibri" w:hint="default"/>
        <w:color w:val="000000"/>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num w:numId="1" w16cid:durableId="2017267730">
    <w:abstractNumId w:val="19"/>
  </w:num>
  <w:num w:numId="2" w16cid:durableId="296838723">
    <w:abstractNumId w:val="15"/>
  </w:num>
  <w:num w:numId="3" w16cid:durableId="213389853">
    <w:abstractNumId w:val="0"/>
  </w:num>
  <w:num w:numId="4" w16cid:durableId="1519394015">
    <w:abstractNumId w:val="12"/>
  </w:num>
  <w:num w:numId="5" w16cid:durableId="545533925">
    <w:abstractNumId w:val="6"/>
  </w:num>
  <w:num w:numId="6" w16cid:durableId="1563636027">
    <w:abstractNumId w:val="14"/>
  </w:num>
  <w:num w:numId="7" w16cid:durableId="1545217949">
    <w:abstractNumId w:val="17"/>
  </w:num>
  <w:num w:numId="8" w16cid:durableId="630671408">
    <w:abstractNumId w:val="5"/>
  </w:num>
  <w:num w:numId="9" w16cid:durableId="1361735090">
    <w:abstractNumId w:val="2"/>
  </w:num>
  <w:num w:numId="10" w16cid:durableId="1451051322">
    <w:abstractNumId w:val="18"/>
  </w:num>
  <w:num w:numId="11" w16cid:durableId="69472724">
    <w:abstractNumId w:val="3"/>
  </w:num>
  <w:num w:numId="12" w16cid:durableId="1522862461">
    <w:abstractNumId w:val="20"/>
  </w:num>
  <w:num w:numId="13" w16cid:durableId="1951351111">
    <w:abstractNumId w:val="13"/>
  </w:num>
  <w:num w:numId="14" w16cid:durableId="552423250">
    <w:abstractNumId w:val="10"/>
  </w:num>
  <w:num w:numId="15" w16cid:durableId="654997436">
    <w:abstractNumId w:val="1"/>
  </w:num>
  <w:num w:numId="16" w16cid:durableId="1439908241">
    <w:abstractNumId w:val="4"/>
  </w:num>
  <w:num w:numId="17" w16cid:durableId="916134187">
    <w:abstractNumId w:val="7"/>
  </w:num>
  <w:num w:numId="18" w16cid:durableId="1244029676">
    <w:abstractNumId w:val="11"/>
  </w:num>
  <w:num w:numId="19" w16cid:durableId="1264413924">
    <w:abstractNumId w:val="8"/>
  </w:num>
  <w:num w:numId="20" w16cid:durableId="1953129384">
    <w:abstractNumId w:val="16"/>
  </w:num>
  <w:num w:numId="21" w16cid:durableId="19108429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43"/>
    <w:rsid w:val="000070FE"/>
    <w:rsid w:val="000E187E"/>
    <w:rsid w:val="000E33F9"/>
    <w:rsid w:val="00145637"/>
    <w:rsid w:val="001F2281"/>
    <w:rsid w:val="001F4F62"/>
    <w:rsid w:val="00213910"/>
    <w:rsid w:val="002C4B0B"/>
    <w:rsid w:val="00396F7B"/>
    <w:rsid w:val="00411BCA"/>
    <w:rsid w:val="00472217"/>
    <w:rsid w:val="004820C7"/>
    <w:rsid w:val="00494CE6"/>
    <w:rsid w:val="004F5A61"/>
    <w:rsid w:val="005855AA"/>
    <w:rsid w:val="00625045"/>
    <w:rsid w:val="00636080"/>
    <w:rsid w:val="006624C7"/>
    <w:rsid w:val="00693D65"/>
    <w:rsid w:val="006A50C5"/>
    <w:rsid w:val="00716534"/>
    <w:rsid w:val="00734759"/>
    <w:rsid w:val="0077182E"/>
    <w:rsid w:val="007F2B9B"/>
    <w:rsid w:val="00800C26"/>
    <w:rsid w:val="0089266D"/>
    <w:rsid w:val="008A5CFA"/>
    <w:rsid w:val="00977F40"/>
    <w:rsid w:val="009A4720"/>
    <w:rsid w:val="009B3CCD"/>
    <w:rsid w:val="00AA3D3D"/>
    <w:rsid w:val="00AC4B54"/>
    <w:rsid w:val="00BB5243"/>
    <w:rsid w:val="00BC4AA3"/>
    <w:rsid w:val="00C94F42"/>
    <w:rsid w:val="00CB72CC"/>
    <w:rsid w:val="00CD7B87"/>
    <w:rsid w:val="00D245EB"/>
    <w:rsid w:val="00D64B09"/>
    <w:rsid w:val="00D96A3A"/>
    <w:rsid w:val="00DE1861"/>
    <w:rsid w:val="00E55022"/>
    <w:rsid w:val="00EA14AC"/>
    <w:rsid w:val="00EA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0D6F"/>
  <w15:chartTrackingRefBased/>
  <w15:docId w15:val="{EAE2AAC3-7506-4A02-840D-73159C31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52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2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B5243"/>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4820C7"/>
    <w:pPr>
      <w:ind w:left="720"/>
      <w:contextualSpacing/>
    </w:pPr>
  </w:style>
  <w:style w:type="table" w:styleId="TableGrid">
    <w:name w:val="Table Grid"/>
    <w:basedOn w:val="TableNormal"/>
    <w:uiPriority w:val="39"/>
    <w:rsid w:val="0048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3D3D"/>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AA3D3D"/>
    <w:rPr>
      <w:rFonts w:eastAsiaTheme="minorEastAsia"/>
      <w:lang w:val="en-US" w:eastAsia="zh-CN"/>
    </w:rPr>
  </w:style>
  <w:style w:type="paragraph" w:styleId="Header">
    <w:name w:val="header"/>
    <w:basedOn w:val="Normal"/>
    <w:link w:val="HeaderChar"/>
    <w:uiPriority w:val="99"/>
    <w:unhideWhenUsed/>
    <w:rsid w:val="00AA3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D3D"/>
  </w:style>
  <w:style w:type="paragraph" w:styleId="Footer">
    <w:name w:val="footer"/>
    <w:basedOn w:val="Normal"/>
    <w:link w:val="FooterChar"/>
    <w:uiPriority w:val="99"/>
    <w:unhideWhenUsed/>
    <w:rsid w:val="00AA3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D3D"/>
  </w:style>
  <w:style w:type="character" w:styleId="PageNumber">
    <w:name w:val="page number"/>
    <w:basedOn w:val="DefaultParagraphFont"/>
    <w:uiPriority w:val="99"/>
    <w:semiHidden/>
    <w:unhideWhenUsed/>
    <w:rsid w:val="00AA3D3D"/>
  </w:style>
  <w:style w:type="character" w:styleId="SubtleReference">
    <w:name w:val="Subtle Reference"/>
    <w:basedOn w:val="DefaultParagraphFont"/>
    <w:uiPriority w:val="31"/>
    <w:qFormat/>
    <w:rsid w:val="00636080"/>
    <w:rPr>
      <w:smallCaps/>
      <w:color w:val="5A5A5A" w:themeColor="text1" w:themeTint="A5"/>
    </w:rPr>
  </w:style>
  <w:style w:type="character" w:customStyle="1" w:styleId="normaltextrun">
    <w:name w:val="normaltextrun"/>
    <w:basedOn w:val="DefaultParagraphFont"/>
    <w:rsid w:val="0077182E"/>
  </w:style>
  <w:style w:type="character" w:customStyle="1" w:styleId="eop">
    <w:name w:val="eop"/>
    <w:basedOn w:val="DefaultParagraphFont"/>
    <w:rsid w:val="0077182E"/>
  </w:style>
  <w:style w:type="character" w:styleId="Hyperlink">
    <w:name w:val="Hyperlink"/>
    <w:basedOn w:val="DefaultParagraphFont"/>
    <w:uiPriority w:val="99"/>
    <w:semiHidden/>
    <w:unhideWhenUsed/>
    <w:rsid w:val="006A5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3249">
      <w:bodyDiv w:val="1"/>
      <w:marLeft w:val="0"/>
      <w:marRight w:val="0"/>
      <w:marTop w:val="0"/>
      <w:marBottom w:val="0"/>
      <w:divBdr>
        <w:top w:val="none" w:sz="0" w:space="0" w:color="auto"/>
        <w:left w:val="none" w:sz="0" w:space="0" w:color="auto"/>
        <w:bottom w:val="none" w:sz="0" w:space="0" w:color="auto"/>
        <w:right w:val="none" w:sz="0" w:space="0" w:color="auto"/>
      </w:divBdr>
      <w:divsChild>
        <w:div w:id="946230884">
          <w:marLeft w:val="0"/>
          <w:marRight w:val="0"/>
          <w:marTop w:val="0"/>
          <w:marBottom w:val="0"/>
          <w:divBdr>
            <w:top w:val="none" w:sz="0" w:space="0" w:color="auto"/>
            <w:left w:val="none" w:sz="0" w:space="0" w:color="auto"/>
            <w:bottom w:val="none" w:sz="0" w:space="0" w:color="auto"/>
            <w:right w:val="none" w:sz="0" w:space="0" w:color="auto"/>
          </w:divBdr>
          <w:divsChild>
            <w:div w:id="1940408293">
              <w:marLeft w:val="0"/>
              <w:marRight w:val="0"/>
              <w:marTop w:val="0"/>
              <w:marBottom w:val="0"/>
              <w:divBdr>
                <w:top w:val="none" w:sz="0" w:space="0" w:color="auto"/>
                <w:left w:val="none" w:sz="0" w:space="0" w:color="auto"/>
                <w:bottom w:val="none" w:sz="0" w:space="0" w:color="auto"/>
                <w:right w:val="none" w:sz="0" w:space="0" w:color="auto"/>
              </w:divBdr>
              <w:divsChild>
                <w:div w:id="1561361423">
                  <w:marLeft w:val="0"/>
                  <w:marRight w:val="0"/>
                  <w:marTop w:val="0"/>
                  <w:marBottom w:val="0"/>
                  <w:divBdr>
                    <w:top w:val="none" w:sz="0" w:space="0" w:color="auto"/>
                    <w:left w:val="none" w:sz="0" w:space="0" w:color="auto"/>
                    <w:bottom w:val="none" w:sz="0" w:space="0" w:color="auto"/>
                    <w:right w:val="none" w:sz="0" w:space="0" w:color="auto"/>
                  </w:divBdr>
                  <w:divsChild>
                    <w:div w:id="1719159976">
                      <w:marLeft w:val="0"/>
                      <w:marRight w:val="0"/>
                      <w:marTop w:val="0"/>
                      <w:marBottom w:val="0"/>
                      <w:divBdr>
                        <w:top w:val="none" w:sz="0" w:space="0" w:color="auto"/>
                        <w:left w:val="none" w:sz="0" w:space="0" w:color="auto"/>
                        <w:bottom w:val="none" w:sz="0" w:space="0" w:color="auto"/>
                        <w:right w:val="none" w:sz="0" w:space="0" w:color="auto"/>
                      </w:divBdr>
                      <w:divsChild>
                        <w:div w:id="1038093098">
                          <w:marLeft w:val="0"/>
                          <w:marRight w:val="0"/>
                          <w:marTop w:val="0"/>
                          <w:marBottom w:val="0"/>
                          <w:divBdr>
                            <w:top w:val="none" w:sz="0" w:space="0" w:color="auto"/>
                            <w:left w:val="none" w:sz="0" w:space="0" w:color="auto"/>
                            <w:bottom w:val="none" w:sz="0" w:space="0" w:color="auto"/>
                            <w:right w:val="none" w:sz="0" w:space="0" w:color="auto"/>
                          </w:divBdr>
                          <w:divsChild>
                            <w:div w:id="854806172">
                              <w:marLeft w:val="0"/>
                              <w:marRight w:val="0"/>
                              <w:marTop w:val="0"/>
                              <w:marBottom w:val="0"/>
                              <w:divBdr>
                                <w:top w:val="none" w:sz="0" w:space="0" w:color="auto"/>
                                <w:left w:val="none" w:sz="0" w:space="0" w:color="auto"/>
                                <w:bottom w:val="none" w:sz="0" w:space="0" w:color="auto"/>
                                <w:right w:val="none" w:sz="0" w:space="0" w:color="auto"/>
                              </w:divBdr>
                              <w:divsChild>
                                <w:div w:id="203756116">
                                  <w:marLeft w:val="0"/>
                                  <w:marRight w:val="0"/>
                                  <w:marTop w:val="0"/>
                                  <w:marBottom w:val="0"/>
                                  <w:divBdr>
                                    <w:top w:val="none" w:sz="0" w:space="0" w:color="auto"/>
                                    <w:left w:val="none" w:sz="0" w:space="0" w:color="auto"/>
                                    <w:bottom w:val="none" w:sz="0" w:space="0" w:color="auto"/>
                                    <w:right w:val="none" w:sz="0" w:space="0" w:color="auto"/>
                                  </w:divBdr>
                                </w:div>
                              </w:divsChild>
                            </w:div>
                            <w:div w:id="1009530468">
                              <w:marLeft w:val="0"/>
                              <w:marRight w:val="0"/>
                              <w:marTop w:val="0"/>
                              <w:marBottom w:val="0"/>
                              <w:divBdr>
                                <w:top w:val="none" w:sz="0" w:space="0" w:color="auto"/>
                                <w:left w:val="none" w:sz="0" w:space="0" w:color="auto"/>
                                <w:bottom w:val="none" w:sz="0" w:space="0" w:color="auto"/>
                                <w:right w:val="none" w:sz="0" w:space="0" w:color="auto"/>
                              </w:divBdr>
                              <w:divsChild>
                                <w:div w:id="880023271">
                                  <w:marLeft w:val="0"/>
                                  <w:marRight w:val="0"/>
                                  <w:marTop w:val="0"/>
                                  <w:marBottom w:val="0"/>
                                  <w:divBdr>
                                    <w:top w:val="none" w:sz="0" w:space="0" w:color="auto"/>
                                    <w:left w:val="none" w:sz="0" w:space="0" w:color="auto"/>
                                    <w:bottom w:val="none" w:sz="0" w:space="0" w:color="auto"/>
                                    <w:right w:val="none" w:sz="0" w:space="0" w:color="auto"/>
                                  </w:divBdr>
                                  <w:divsChild>
                                    <w:div w:id="2640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779293">
          <w:marLeft w:val="0"/>
          <w:marRight w:val="0"/>
          <w:marTop w:val="0"/>
          <w:marBottom w:val="0"/>
          <w:divBdr>
            <w:top w:val="none" w:sz="0" w:space="0" w:color="auto"/>
            <w:left w:val="none" w:sz="0" w:space="0" w:color="auto"/>
            <w:bottom w:val="none" w:sz="0" w:space="0" w:color="auto"/>
            <w:right w:val="none" w:sz="0" w:space="0" w:color="auto"/>
          </w:divBdr>
          <w:divsChild>
            <w:div w:id="1975208571">
              <w:marLeft w:val="0"/>
              <w:marRight w:val="0"/>
              <w:marTop w:val="0"/>
              <w:marBottom w:val="0"/>
              <w:divBdr>
                <w:top w:val="none" w:sz="0" w:space="0" w:color="auto"/>
                <w:left w:val="none" w:sz="0" w:space="0" w:color="auto"/>
                <w:bottom w:val="none" w:sz="0" w:space="0" w:color="auto"/>
                <w:right w:val="none" w:sz="0" w:space="0" w:color="auto"/>
              </w:divBdr>
              <w:divsChild>
                <w:div w:id="2113502577">
                  <w:marLeft w:val="0"/>
                  <w:marRight w:val="0"/>
                  <w:marTop w:val="0"/>
                  <w:marBottom w:val="0"/>
                  <w:divBdr>
                    <w:top w:val="none" w:sz="0" w:space="0" w:color="auto"/>
                    <w:left w:val="none" w:sz="0" w:space="0" w:color="auto"/>
                    <w:bottom w:val="none" w:sz="0" w:space="0" w:color="auto"/>
                    <w:right w:val="none" w:sz="0" w:space="0" w:color="auto"/>
                  </w:divBdr>
                  <w:divsChild>
                    <w:div w:id="54790204">
                      <w:marLeft w:val="0"/>
                      <w:marRight w:val="0"/>
                      <w:marTop w:val="0"/>
                      <w:marBottom w:val="0"/>
                      <w:divBdr>
                        <w:top w:val="none" w:sz="0" w:space="0" w:color="auto"/>
                        <w:left w:val="none" w:sz="0" w:space="0" w:color="auto"/>
                        <w:bottom w:val="none" w:sz="0" w:space="0" w:color="auto"/>
                        <w:right w:val="none" w:sz="0" w:space="0" w:color="auto"/>
                      </w:divBdr>
                      <w:divsChild>
                        <w:div w:id="1674605913">
                          <w:marLeft w:val="0"/>
                          <w:marRight w:val="0"/>
                          <w:marTop w:val="0"/>
                          <w:marBottom w:val="0"/>
                          <w:divBdr>
                            <w:top w:val="none" w:sz="0" w:space="0" w:color="auto"/>
                            <w:left w:val="none" w:sz="0" w:space="0" w:color="auto"/>
                            <w:bottom w:val="none" w:sz="0" w:space="0" w:color="auto"/>
                            <w:right w:val="none" w:sz="0" w:space="0" w:color="auto"/>
                          </w:divBdr>
                          <w:divsChild>
                            <w:div w:id="1680355602">
                              <w:marLeft w:val="0"/>
                              <w:marRight w:val="0"/>
                              <w:marTop w:val="0"/>
                              <w:marBottom w:val="0"/>
                              <w:divBdr>
                                <w:top w:val="none" w:sz="0" w:space="0" w:color="auto"/>
                                <w:left w:val="none" w:sz="0" w:space="0" w:color="auto"/>
                                <w:bottom w:val="none" w:sz="0" w:space="0" w:color="auto"/>
                                <w:right w:val="none" w:sz="0" w:space="0" w:color="auto"/>
                              </w:divBdr>
                              <w:divsChild>
                                <w:div w:id="1455294937">
                                  <w:marLeft w:val="0"/>
                                  <w:marRight w:val="0"/>
                                  <w:marTop w:val="0"/>
                                  <w:marBottom w:val="0"/>
                                  <w:divBdr>
                                    <w:top w:val="none" w:sz="0" w:space="0" w:color="auto"/>
                                    <w:left w:val="none" w:sz="0" w:space="0" w:color="auto"/>
                                    <w:bottom w:val="none" w:sz="0" w:space="0" w:color="auto"/>
                                    <w:right w:val="none" w:sz="0" w:space="0" w:color="auto"/>
                                  </w:divBdr>
                                </w:div>
                              </w:divsChild>
                            </w:div>
                            <w:div w:id="1766343681">
                              <w:marLeft w:val="0"/>
                              <w:marRight w:val="0"/>
                              <w:marTop w:val="0"/>
                              <w:marBottom w:val="0"/>
                              <w:divBdr>
                                <w:top w:val="none" w:sz="0" w:space="0" w:color="auto"/>
                                <w:left w:val="none" w:sz="0" w:space="0" w:color="auto"/>
                                <w:bottom w:val="none" w:sz="0" w:space="0" w:color="auto"/>
                                <w:right w:val="none" w:sz="0" w:space="0" w:color="auto"/>
                              </w:divBdr>
                              <w:divsChild>
                                <w:div w:id="365369088">
                                  <w:marLeft w:val="0"/>
                                  <w:marRight w:val="0"/>
                                  <w:marTop w:val="0"/>
                                  <w:marBottom w:val="0"/>
                                  <w:divBdr>
                                    <w:top w:val="none" w:sz="0" w:space="0" w:color="auto"/>
                                    <w:left w:val="none" w:sz="0" w:space="0" w:color="auto"/>
                                    <w:bottom w:val="none" w:sz="0" w:space="0" w:color="auto"/>
                                    <w:right w:val="none" w:sz="0" w:space="0" w:color="auto"/>
                                  </w:divBdr>
                                  <w:divsChild>
                                    <w:div w:id="1961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702383">
      <w:bodyDiv w:val="1"/>
      <w:marLeft w:val="0"/>
      <w:marRight w:val="0"/>
      <w:marTop w:val="0"/>
      <w:marBottom w:val="0"/>
      <w:divBdr>
        <w:top w:val="none" w:sz="0" w:space="0" w:color="auto"/>
        <w:left w:val="none" w:sz="0" w:space="0" w:color="auto"/>
        <w:bottom w:val="none" w:sz="0" w:space="0" w:color="auto"/>
        <w:right w:val="none" w:sz="0" w:space="0" w:color="auto"/>
      </w:divBdr>
    </w:div>
    <w:div w:id="405031692">
      <w:bodyDiv w:val="1"/>
      <w:marLeft w:val="0"/>
      <w:marRight w:val="0"/>
      <w:marTop w:val="0"/>
      <w:marBottom w:val="0"/>
      <w:divBdr>
        <w:top w:val="none" w:sz="0" w:space="0" w:color="auto"/>
        <w:left w:val="none" w:sz="0" w:space="0" w:color="auto"/>
        <w:bottom w:val="none" w:sz="0" w:space="0" w:color="auto"/>
        <w:right w:val="none" w:sz="0" w:space="0" w:color="auto"/>
      </w:divBdr>
      <w:divsChild>
        <w:div w:id="1159736344">
          <w:marLeft w:val="0"/>
          <w:marRight w:val="0"/>
          <w:marTop w:val="0"/>
          <w:marBottom w:val="0"/>
          <w:divBdr>
            <w:top w:val="none" w:sz="0" w:space="0" w:color="auto"/>
            <w:left w:val="none" w:sz="0" w:space="0" w:color="auto"/>
            <w:bottom w:val="none" w:sz="0" w:space="0" w:color="auto"/>
            <w:right w:val="none" w:sz="0" w:space="0" w:color="auto"/>
          </w:divBdr>
          <w:divsChild>
            <w:div w:id="1280726501">
              <w:marLeft w:val="0"/>
              <w:marRight w:val="0"/>
              <w:marTop w:val="0"/>
              <w:marBottom w:val="0"/>
              <w:divBdr>
                <w:top w:val="none" w:sz="0" w:space="0" w:color="auto"/>
                <w:left w:val="none" w:sz="0" w:space="0" w:color="auto"/>
                <w:bottom w:val="none" w:sz="0" w:space="0" w:color="auto"/>
                <w:right w:val="none" w:sz="0" w:space="0" w:color="auto"/>
              </w:divBdr>
              <w:divsChild>
                <w:div w:id="1804732038">
                  <w:marLeft w:val="0"/>
                  <w:marRight w:val="0"/>
                  <w:marTop w:val="0"/>
                  <w:marBottom w:val="0"/>
                  <w:divBdr>
                    <w:top w:val="none" w:sz="0" w:space="0" w:color="auto"/>
                    <w:left w:val="none" w:sz="0" w:space="0" w:color="auto"/>
                    <w:bottom w:val="none" w:sz="0" w:space="0" w:color="auto"/>
                    <w:right w:val="none" w:sz="0" w:space="0" w:color="auto"/>
                  </w:divBdr>
                  <w:divsChild>
                    <w:div w:id="1050574843">
                      <w:marLeft w:val="0"/>
                      <w:marRight w:val="0"/>
                      <w:marTop w:val="0"/>
                      <w:marBottom w:val="0"/>
                      <w:divBdr>
                        <w:top w:val="none" w:sz="0" w:space="0" w:color="auto"/>
                        <w:left w:val="none" w:sz="0" w:space="0" w:color="auto"/>
                        <w:bottom w:val="none" w:sz="0" w:space="0" w:color="auto"/>
                        <w:right w:val="none" w:sz="0" w:space="0" w:color="auto"/>
                      </w:divBdr>
                      <w:divsChild>
                        <w:div w:id="69740375">
                          <w:marLeft w:val="0"/>
                          <w:marRight w:val="0"/>
                          <w:marTop w:val="0"/>
                          <w:marBottom w:val="0"/>
                          <w:divBdr>
                            <w:top w:val="none" w:sz="0" w:space="0" w:color="auto"/>
                            <w:left w:val="none" w:sz="0" w:space="0" w:color="auto"/>
                            <w:bottom w:val="none" w:sz="0" w:space="0" w:color="auto"/>
                            <w:right w:val="none" w:sz="0" w:space="0" w:color="auto"/>
                          </w:divBdr>
                          <w:divsChild>
                            <w:div w:id="968557908">
                              <w:marLeft w:val="0"/>
                              <w:marRight w:val="0"/>
                              <w:marTop w:val="0"/>
                              <w:marBottom w:val="0"/>
                              <w:divBdr>
                                <w:top w:val="none" w:sz="0" w:space="0" w:color="auto"/>
                                <w:left w:val="none" w:sz="0" w:space="0" w:color="auto"/>
                                <w:bottom w:val="none" w:sz="0" w:space="0" w:color="auto"/>
                                <w:right w:val="none" w:sz="0" w:space="0" w:color="auto"/>
                              </w:divBdr>
                              <w:divsChild>
                                <w:div w:id="312298166">
                                  <w:marLeft w:val="0"/>
                                  <w:marRight w:val="0"/>
                                  <w:marTop w:val="0"/>
                                  <w:marBottom w:val="0"/>
                                  <w:divBdr>
                                    <w:top w:val="none" w:sz="0" w:space="0" w:color="auto"/>
                                    <w:left w:val="none" w:sz="0" w:space="0" w:color="auto"/>
                                    <w:bottom w:val="none" w:sz="0" w:space="0" w:color="auto"/>
                                    <w:right w:val="none" w:sz="0" w:space="0" w:color="auto"/>
                                  </w:divBdr>
                                </w:div>
                              </w:divsChild>
                            </w:div>
                            <w:div w:id="1993680825">
                              <w:marLeft w:val="0"/>
                              <w:marRight w:val="0"/>
                              <w:marTop w:val="0"/>
                              <w:marBottom w:val="0"/>
                              <w:divBdr>
                                <w:top w:val="none" w:sz="0" w:space="0" w:color="auto"/>
                                <w:left w:val="none" w:sz="0" w:space="0" w:color="auto"/>
                                <w:bottom w:val="none" w:sz="0" w:space="0" w:color="auto"/>
                                <w:right w:val="none" w:sz="0" w:space="0" w:color="auto"/>
                              </w:divBdr>
                              <w:divsChild>
                                <w:div w:id="1278373562">
                                  <w:marLeft w:val="0"/>
                                  <w:marRight w:val="0"/>
                                  <w:marTop w:val="0"/>
                                  <w:marBottom w:val="0"/>
                                  <w:divBdr>
                                    <w:top w:val="none" w:sz="0" w:space="0" w:color="auto"/>
                                    <w:left w:val="none" w:sz="0" w:space="0" w:color="auto"/>
                                    <w:bottom w:val="none" w:sz="0" w:space="0" w:color="auto"/>
                                    <w:right w:val="none" w:sz="0" w:space="0" w:color="auto"/>
                                  </w:divBdr>
                                  <w:divsChild>
                                    <w:div w:id="1619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171578">
          <w:marLeft w:val="0"/>
          <w:marRight w:val="0"/>
          <w:marTop w:val="0"/>
          <w:marBottom w:val="0"/>
          <w:divBdr>
            <w:top w:val="none" w:sz="0" w:space="0" w:color="auto"/>
            <w:left w:val="none" w:sz="0" w:space="0" w:color="auto"/>
            <w:bottom w:val="none" w:sz="0" w:space="0" w:color="auto"/>
            <w:right w:val="none" w:sz="0" w:space="0" w:color="auto"/>
          </w:divBdr>
          <w:divsChild>
            <w:div w:id="217985334">
              <w:marLeft w:val="0"/>
              <w:marRight w:val="0"/>
              <w:marTop w:val="0"/>
              <w:marBottom w:val="0"/>
              <w:divBdr>
                <w:top w:val="none" w:sz="0" w:space="0" w:color="auto"/>
                <w:left w:val="none" w:sz="0" w:space="0" w:color="auto"/>
                <w:bottom w:val="none" w:sz="0" w:space="0" w:color="auto"/>
                <w:right w:val="none" w:sz="0" w:space="0" w:color="auto"/>
              </w:divBdr>
              <w:divsChild>
                <w:div w:id="779836539">
                  <w:marLeft w:val="0"/>
                  <w:marRight w:val="0"/>
                  <w:marTop w:val="0"/>
                  <w:marBottom w:val="0"/>
                  <w:divBdr>
                    <w:top w:val="none" w:sz="0" w:space="0" w:color="auto"/>
                    <w:left w:val="none" w:sz="0" w:space="0" w:color="auto"/>
                    <w:bottom w:val="none" w:sz="0" w:space="0" w:color="auto"/>
                    <w:right w:val="none" w:sz="0" w:space="0" w:color="auto"/>
                  </w:divBdr>
                  <w:divsChild>
                    <w:div w:id="722871620">
                      <w:marLeft w:val="0"/>
                      <w:marRight w:val="0"/>
                      <w:marTop w:val="0"/>
                      <w:marBottom w:val="0"/>
                      <w:divBdr>
                        <w:top w:val="none" w:sz="0" w:space="0" w:color="auto"/>
                        <w:left w:val="none" w:sz="0" w:space="0" w:color="auto"/>
                        <w:bottom w:val="none" w:sz="0" w:space="0" w:color="auto"/>
                        <w:right w:val="none" w:sz="0" w:space="0" w:color="auto"/>
                      </w:divBdr>
                      <w:divsChild>
                        <w:div w:id="623193296">
                          <w:marLeft w:val="0"/>
                          <w:marRight w:val="0"/>
                          <w:marTop w:val="0"/>
                          <w:marBottom w:val="0"/>
                          <w:divBdr>
                            <w:top w:val="none" w:sz="0" w:space="0" w:color="auto"/>
                            <w:left w:val="none" w:sz="0" w:space="0" w:color="auto"/>
                            <w:bottom w:val="none" w:sz="0" w:space="0" w:color="auto"/>
                            <w:right w:val="none" w:sz="0" w:space="0" w:color="auto"/>
                          </w:divBdr>
                          <w:divsChild>
                            <w:div w:id="1888949719">
                              <w:marLeft w:val="0"/>
                              <w:marRight w:val="0"/>
                              <w:marTop w:val="0"/>
                              <w:marBottom w:val="0"/>
                              <w:divBdr>
                                <w:top w:val="none" w:sz="0" w:space="0" w:color="auto"/>
                                <w:left w:val="none" w:sz="0" w:space="0" w:color="auto"/>
                                <w:bottom w:val="none" w:sz="0" w:space="0" w:color="auto"/>
                                <w:right w:val="none" w:sz="0" w:space="0" w:color="auto"/>
                              </w:divBdr>
                              <w:divsChild>
                                <w:div w:id="558708095">
                                  <w:marLeft w:val="0"/>
                                  <w:marRight w:val="0"/>
                                  <w:marTop w:val="0"/>
                                  <w:marBottom w:val="0"/>
                                  <w:divBdr>
                                    <w:top w:val="none" w:sz="0" w:space="0" w:color="auto"/>
                                    <w:left w:val="none" w:sz="0" w:space="0" w:color="auto"/>
                                    <w:bottom w:val="none" w:sz="0" w:space="0" w:color="auto"/>
                                    <w:right w:val="none" w:sz="0" w:space="0" w:color="auto"/>
                                  </w:divBdr>
                                </w:div>
                              </w:divsChild>
                            </w:div>
                            <w:div w:id="398138254">
                              <w:marLeft w:val="0"/>
                              <w:marRight w:val="0"/>
                              <w:marTop w:val="0"/>
                              <w:marBottom w:val="0"/>
                              <w:divBdr>
                                <w:top w:val="none" w:sz="0" w:space="0" w:color="auto"/>
                                <w:left w:val="none" w:sz="0" w:space="0" w:color="auto"/>
                                <w:bottom w:val="none" w:sz="0" w:space="0" w:color="auto"/>
                                <w:right w:val="none" w:sz="0" w:space="0" w:color="auto"/>
                              </w:divBdr>
                              <w:divsChild>
                                <w:div w:id="1637486463">
                                  <w:marLeft w:val="0"/>
                                  <w:marRight w:val="0"/>
                                  <w:marTop w:val="0"/>
                                  <w:marBottom w:val="0"/>
                                  <w:divBdr>
                                    <w:top w:val="none" w:sz="0" w:space="0" w:color="auto"/>
                                    <w:left w:val="none" w:sz="0" w:space="0" w:color="auto"/>
                                    <w:bottom w:val="none" w:sz="0" w:space="0" w:color="auto"/>
                                    <w:right w:val="none" w:sz="0" w:space="0" w:color="auto"/>
                                  </w:divBdr>
                                  <w:divsChild>
                                    <w:div w:id="19108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558168">
      <w:bodyDiv w:val="1"/>
      <w:marLeft w:val="0"/>
      <w:marRight w:val="0"/>
      <w:marTop w:val="0"/>
      <w:marBottom w:val="0"/>
      <w:divBdr>
        <w:top w:val="none" w:sz="0" w:space="0" w:color="auto"/>
        <w:left w:val="none" w:sz="0" w:space="0" w:color="auto"/>
        <w:bottom w:val="none" w:sz="0" w:space="0" w:color="auto"/>
        <w:right w:val="none" w:sz="0" w:space="0" w:color="auto"/>
      </w:divBdr>
    </w:div>
    <w:div w:id="634456764">
      <w:bodyDiv w:val="1"/>
      <w:marLeft w:val="0"/>
      <w:marRight w:val="0"/>
      <w:marTop w:val="0"/>
      <w:marBottom w:val="0"/>
      <w:divBdr>
        <w:top w:val="none" w:sz="0" w:space="0" w:color="auto"/>
        <w:left w:val="none" w:sz="0" w:space="0" w:color="auto"/>
        <w:bottom w:val="none" w:sz="0" w:space="0" w:color="auto"/>
        <w:right w:val="none" w:sz="0" w:space="0" w:color="auto"/>
      </w:divBdr>
    </w:div>
    <w:div w:id="740562066">
      <w:bodyDiv w:val="1"/>
      <w:marLeft w:val="0"/>
      <w:marRight w:val="0"/>
      <w:marTop w:val="0"/>
      <w:marBottom w:val="0"/>
      <w:divBdr>
        <w:top w:val="none" w:sz="0" w:space="0" w:color="auto"/>
        <w:left w:val="none" w:sz="0" w:space="0" w:color="auto"/>
        <w:bottom w:val="none" w:sz="0" w:space="0" w:color="auto"/>
        <w:right w:val="none" w:sz="0" w:space="0" w:color="auto"/>
      </w:divBdr>
    </w:div>
    <w:div w:id="785194155">
      <w:bodyDiv w:val="1"/>
      <w:marLeft w:val="0"/>
      <w:marRight w:val="0"/>
      <w:marTop w:val="0"/>
      <w:marBottom w:val="0"/>
      <w:divBdr>
        <w:top w:val="none" w:sz="0" w:space="0" w:color="auto"/>
        <w:left w:val="none" w:sz="0" w:space="0" w:color="auto"/>
        <w:bottom w:val="none" w:sz="0" w:space="0" w:color="auto"/>
        <w:right w:val="none" w:sz="0" w:space="0" w:color="auto"/>
      </w:divBdr>
    </w:div>
    <w:div w:id="972175369">
      <w:bodyDiv w:val="1"/>
      <w:marLeft w:val="0"/>
      <w:marRight w:val="0"/>
      <w:marTop w:val="0"/>
      <w:marBottom w:val="0"/>
      <w:divBdr>
        <w:top w:val="none" w:sz="0" w:space="0" w:color="auto"/>
        <w:left w:val="none" w:sz="0" w:space="0" w:color="auto"/>
        <w:bottom w:val="none" w:sz="0" w:space="0" w:color="auto"/>
        <w:right w:val="none" w:sz="0" w:space="0" w:color="auto"/>
      </w:divBdr>
      <w:divsChild>
        <w:div w:id="1082526820">
          <w:marLeft w:val="0"/>
          <w:marRight w:val="0"/>
          <w:marTop w:val="0"/>
          <w:marBottom w:val="0"/>
          <w:divBdr>
            <w:top w:val="none" w:sz="0" w:space="0" w:color="auto"/>
            <w:left w:val="none" w:sz="0" w:space="0" w:color="auto"/>
            <w:bottom w:val="none" w:sz="0" w:space="0" w:color="auto"/>
            <w:right w:val="none" w:sz="0" w:space="0" w:color="auto"/>
          </w:divBdr>
          <w:divsChild>
            <w:div w:id="386416339">
              <w:marLeft w:val="0"/>
              <w:marRight w:val="0"/>
              <w:marTop w:val="0"/>
              <w:marBottom w:val="0"/>
              <w:divBdr>
                <w:top w:val="none" w:sz="0" w:space="0" w:color="auto"/>
                <w:left w:val="none" w:sz="0" w:space="0" w:color="auto"/>
                <w:bottom w:val="none" w:sz="0" w:space="0" w:color="auto"/>
                <w:right w:val="none" w:sz="0" w:space="0" w:color="auto"/>
              </w:divBdr>
            </w:div>
          </w:divsChild>
        </w:div>
        <w:div w:id="1090392257">
          <w:marLeft w:val="0"/>
          <w:marRight w:val="0"/>
          <w:marTop w:val="0"/>
          <w:marBottom w:val="0"/>
          <w:divBdr>
            <w:top w:val="none" w:sz="0" w:space="0" w:color="auto"/>
            <w:left w:val="none" w:sz="0" w:space="0" w:color="auto"/>
            <w:bottom w:val="none" w:sz="0" w:space="0" w:color="auto"/>
            <w:right w:val="none" w:sz="0" w:space="0" w:color="auto"/>
          </w:divBdr>
          <w:divsChild>
            <w:div w:id="1826778935">
              <w:marLeft w:val="0"/>
              <w:marRight w:val="0"/>
              <w:marTop w:val="0"/>
              <w:marBottom w:val="0"/>
              <w:divBdr>
                <w:top w:val="none" w:sz="0" w:space="0" w:color="auto"/>
                <w:left w:val="none" w:sz="0" w:space="0" w:color="auto"/>
                <w:bottom w:val="none" w:sz="0" w:space="0" w:color="auto"/>
                <w:right w:val="none" w:sz="0" w:space="0" w:color="auto"/>
              </w:divBdr>
              <w:divsChild>
                <w:div w:id="18939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38310">
      <w:bodyDiv w:val="1"/>
      <w:marLeft w:val="0"/>
      <w:marRight w:val="0"/>
      <w:marTop w:val="0"/>
      <w:marBottom w:val="0"/>
      <w:divBdr>
        <w:top w:val="none" w:sz="0" w:space="0" w:color="auto"/>
        <w:left w:val="none" w:sz="0" w:space="0" w:color="auto"/>
        <w:bottom w:val="none" w:sz="0" w:space="0" w:color="auto"/>
        <w:right w:val="none" w:sz="0" w:space="0" w:color="auto"/>
      </w:divBdr>
    </w:div>
    <w:div w:id="18398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ytherapy.org.uk/complaints-concerns-proced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PTUK</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POLICY</vt:lpstr>
    </vt:vector>
  </TitlesOfParts>
  <Company>contact@</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Play Therapy UK</dc:subject>
  <dc:creator>Amber Cawley</dc:creator>
  <cp:keywords/>
  <dc:description/>
  <cp:lastModifiedBy>Amber Cawley</cp:lastModifiedBy>
  <cp:revision>3</cp:revision>
  <dcterms:created xsi:type="dcterms:W3CDTF">2023-07-10T09:08:00Z</dcterms:created>
  <dcterms:modified xsi:type="dcterms:W3CDTF">2023-07-10T09:09:00Z</dcterms:modified>
</cp:coreProperties>
</file>